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D" w:rsidRDefault="0045779D" w:rsidP="0076633D">
      <w:pPr>
        <w:rPr>
          <w:rFonts w:ascii="Arial" w:hAnsi="Arial"/>
          <w:color w:val="000000"/>
          <w:sz w:val="16"/>
          <w:lang w:val="en-US"/>
        </w:rPr>
      </w:pPr>
      <w:r>
        <w:rPr>
          <w:noProof/>
          <w:sz w:val="18"/>
          <w:lang w:eastAsia="en-GB"/>
        </w:rPr>
        <w:drawing>
          <wp:inline distT="0" distB="0" distL="0" distR="0">
            <wp:extent cx="1028700" cy="496489"/>
            <wp:effectExtent l="19050" t="0" r="0" b="0"/>
            <wp:docPr id="1" name="Picture 0" descr="NPTCG-Logo-CMYK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CG-Logo-CMYK Hi-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247" cy="4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33D">
        <w:rPr>
          <w:noProof/>
          <w:sz w:val="1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55880</wp:posOffset>
            </wp:positionV>
            <wp:extent cx="1104900" cy="291465"/>
            <wp:effectExtent l="19050" t="0" r="0" b="0"/>
            <wp:wrapThrough wrapText="bothSides">
              <wp:wrapPolygon edited="0">
                <wp:start x="-372" y="0"/>
                <wp:lineTo x="-372" y="19765"/>
                <wp:lineTo x="21600" y="19765"/>
                <wp:lineTo x="21600" y="0"/>
                <wp:lineTo x="-372" y="0"/>
              </wp:wrapPolygon>
            </wp:wrapThrough>
            <wp:docPr id="8" name="Picture 8" descr="edexc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exce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33D" w:rsidRPr="0088201A" w:rsidRDefault="0076633D" w:rsidP="0076633D">
      <w:pPr>
        <w:jc w:val="center"/>
        <w:rPr>
          <w:rFonts w:ascii="Arial" w:hAnsi="Arial"/>
          <w:b/>
          <w:color w:val="000000"/>
          <w:sz w:val="32"/>
          <w:szCs w:val="32"/>
          <w:lang w:val="en-US"/>
        </w:rPr>
      </w:pPr>
      <w:r w:rsidRPr="0088201A">
        <w:rPr>
          <w:rFonts w:ascii="Arial" w:hAnsi="Arial"/>
          <w:color w:val="000000"/>
          <w:sz w:val="32"/>
          <w:szCs w:val="32"/>
          <w:lang w:val="en-US"/>
        </w:rPr>
        <w:t>School of Construction</w:t>
      </w:r>
      <w:r w:rsidR="0045779D" w:rsidRPr="0088201A">
        <w:rPr>
          <w:rFonts w:ascii="Arial" w:hAnsi="Arial"/>
          <w:color w:val="000000"/>
          <w:sz w:val="32"/>
          <w:szCs w:val="32"/>
          <w:lang w:val="en-US"/>
        </w:rPr>
        <w:t xml:space="preserve"> &amp; the Built Environment</w:t>
      </w:r>
    </w:p>
    <w:p w:rsidR="0076633D" w:rsidRPr="0088201A" w:rsidRDefault="0076633D" w:rsidP="0076633D">
      <w:pPr>
        <w:jc w:val="center"/>
        <w:rPr>
          <w:rFonts w:ascii="Footlight MT Light" w:hAnsi="Footlight MT Light"/>
          <w:b/>
          <w:color w:val="000000"/>
          <w:sz w:val="32"/>
          <w:szCs w:val="32"/>
          <w:lang w:val="en-US"/>
        </w:rPr>
      </w:pPr>
    </w:p>
    <w:p w:rsidR="0076633D" w:rsidRDefault="009119E4" w:rsidP="0076633D">
      <w:pPr>
        <w:jc w:val="center"/>
        <w:rPr>
          <w:rFonts w:ascii="Footlight MT Light" w:hAnsi="Footlight MT Light"/>
          <w:b/>
          <w:color w:val="000000"/>
          <w:sz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508000</wp:posOffset>
                </wp:positionV>
                <wp:extent cx="5741035" cy="635"/>
                <wp:effectExtent l="13970" t="12700" r="7620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1pt,40pt" to="453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76633D" w:rsidRDefault="0076633D" w:rsidP="0076633D">
      <w:pPr>
        <w:pStyle w:val="Heading4"/>
        <w:rPr>
          <w:rFonts w:ascii="Arial" w:hAnsi="Arial"/>
        </w:rPr>
      </w:pPr>
      <w:r>
        <w:rPr>
          <w:rFonts w:ascii="Arial" w:hAnsi="Arial"/>
        </w:rPr>
        <w:t>ACTIVITY ASSESSMENT SHEET AND ASSESSMENT CRITERIA</w:t>
      </w:r>
    </w:p>
    <w:p w:rsidR="0076633D" w:rsidRDefault="0076633D" w:rsidP="0076633D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BTEC </w:t>
      </w:r>
      <w:r w:rsidR="00184F87">
        <w:rPr>
          <w:rFonts w:ascii="Arial" w:hAnsi="Arial"/>
        </w:rPr>
        <w:t xml:space="preserve">Extended </w:t>
      </w:r>
      <w:r>
        <w:rPr>
          <w:rFonts w:ascii="Arial" w:hAnsi="Arial"/>
        </w:rPr>
        <w:t xml:space="preserve">Diploma </w:t>
      </w:r>
      <w:r w:rsidR="00184F87">
        <w:rPr>
          <w:rFonts w:ascii="Arial" w:hAnsi="Arial"/>
        </w:rPr>
        <w:t>in Construction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252"/>
        <w:gridCol w:w="1559"/>
        <w:gridCol w:w="1806"/>
      </w:tblGrid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Unit:</w:t>
            </w:r>
          </w:p>
        </w:tc>
        <w:tc>
          <w:tcPr>
            <w:tcW w:w="4252" w:type="dxa"/>
            <w:vAlign w:val="center"/>
          </w:tcPr>
          <w:p w:rsidR="00510B26" w:rsidRDefault="00905310" w:rsidP="00510B26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76633D" w:rsidRDefault="004A27F5" w:rsidP="00905310">
            <w:pPr>
              <w:pStyle w:val="Comment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Building </w:t>
            </w:r>
            <w:r w:rsidR="00905310">
              <w:rPr>
                <w:rFonts w:ascii="Arial" w:hAnsi="Arial"/>
              </w:rPr>
              <w:t>Technology</w:t>
            </w:r>
            <w:r>
              <w:rPr>
                <w:rFonts w:ascii="Arial" w:hAnsi="Arial"/>
              </w:rPr>
              <w:t xml:space="preserve"> in Construction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Assessment Ref.</w:t>
            </w:r>
          </w:p>
        </w:tc>
        <w:tc>
          <w:tcPr>
            <w:tcW w:w="1806" w:type="dxa"/>
          </w:tcPr>
          <w:p w:rsidR="0076633D" w:rsidRDefault="0076633D" w:rsidP="00510B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Assessment title:</w:t>
            </w:r>
          </w:p>
        </w:tc>
        <w:tc>
          <w:tcPr>
            <w:tcW w:w="4252" w:type="dxa"/>
          </w:tcPr>
          <w:p w:rsidR="0076633D" w:rsidRPr="009020D9" w:rsidRDefault="009119E4" w:rsidP="00510B26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 xml:space="preserve">Low rise construction, </w:t>
            </w:r>
            <w:r w:rsidR="009020D9" w:rsidRPr="009020D9">
              <w:rPr>
                <w:rFonts w:ascii="Arial" w:eastAsiaTheme="minorHAnsi" w:hAnsi="Arial" w:cs="Arial"/>
                <w:bCs/>
              </w:rPr>
              <w:t xml:space="preserve">Site </w:t>
            </w:r>
            <w:r>
              <w:rPr>
                <w:rFonts w:ascii="Arial" w:eastAsiaTheme="minorHAnsi" w:hAnsi="Arial" w:cs="Arial"/>
                <w:bCs/>
              </w:rPr>
              <w:t>Investigations Substructure design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issued:</w:t>
            </w:r>
          </w:p>
        </w:tc>
        <w:tc>
          <w:tcPr>
            <w:tcW w:w="1806" w:type="dxa"/>
          </w:tcPr>
          <w:p w:rsidR="0076633D" w:rsidRDefault="00D576ED" w:rsidP="008820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19.09.16</w:t>
            </w:r>
            <w:r w:rsidR="0088201A">
              <w:rPr>
                <w:rFonts w:ascii="Arial" w:hAnsi="Arial"/>
              </w:rPr>
              <w:t xml:space="preserve"> </w:t>
            </w: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Issued by:</w:t>
            </w:r>
          </w:p>
        </w:tc>
        <w:tc>
          <w:tcPr>
            <w:tcW w:w="4252" w:type="dxa"/>
          </w:tcPr>
          <w:p w:rsidR="0076633D" w:rsidRDefault="00D576ED" w:rsidP="00510B2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Meirion</w:t>
            </w:r>
            <w:proofErr w:type="spellEnd"/>
            <w:r>
              <w:rPr>
                <w:rFonts w:ascii="Arial" w:hAnsi="Arial"/>
              </w:rPr>
              <w:t xml:space="preserve"> Lewis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due:</w:t>
            </w:r>
          </w:p>
        </w:tc>
        <w:tc>
          <w:tcPr>
            <w:tcW w:w="1806" w:type="dxa"/>
          </w:tcPr>
          <w:p w:rsidR="0076633D" w:rsidRDefault="006D7897" w:rsidP="00510B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12/12/16</w:t>
            </w:r>
            <w:bookmarkStart w:id="0" w:name="_GoBack"/>
            <w:bookmarkEnd w:id="0"/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name:</w:t>
            </w:r>
          </w:p>
        </w:tc>
        <w:tc>
          <w:tcPr>
            <w:tcW w:w="4252" w:type="dxa"/>
          </w:tcPr>
          <w:p w:rsidR="0076633D" w:rsidRDefault="0076633D" w:rsidP="00510B26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received:</w:t>
            </w:r>
          </w:p>
        </w:tc>
        <w:tc>
          <w:tcPr>
            <w:tcW w:w="1806" w:type="dxa"/>
          </w:tcPr>
          <w:p w:rsidR="0076633D" w:rsidRDefault="0076633D" w:rsidP="00510B26">
            <w:pPr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668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Programme:</w:t>
            </w:r>
          </w:p>
        </w:tc>
        <w:tc>
          <w:tcPr>
            <w:tcW w:w="4252" w:type="dxa"/>
          </w:tcPr>
          <w:p w:rsidR="0076633D" w:rsidRDefault="0076633D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BTEC Diploma</w:t>
            </w:r>
          </w:p>
        </w:tc>
        <w:tc>
          <w:tcPr>
            <w:tcW w:w="1559" w:type="dxa"/>
            <w:shd w:val="pct25" w:color="auto" w:fill="FFFFFF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Year:</w:t>
            </w:r>
          </w:p>
        </w:tc>
        <w:tc>
          <w:tcPr>
            <w:tcW w:w="1806" w:type="dxa"/>
          </w:tcPr>
          <w:p w:rsidR="0076633D" w:rsidRDefault="00012F80" w:rsidP="009053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D576ED">
              <w:rPr>
                <w:rFonts w:ascii="Arial" w:hAnsi="Arial"/>
              </w:rPr>
              <w:t>6-17</w:t>
            </w:r>
          </w:p>
        </w:tc>
      </w:tr>
    </w:tbl>
    <w:p w:rsidR="0076633D" w:rsidRDefault="0076633D" w:rsidP="0076633D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  <w:gridCol w:w="1559"/>
        <w:gridCol w:w="369"/>
        <w:gridCol w:w="1757"/>
        <w:gridCol w:w="305"/>
        <w:gridCol w:w="1680"/>
        <w:gridCol w:w="382"/>
      </w:tblGrid>
      <w:tr w:rsidR="0076633D" w:rsidTr="00510B26">
        <w:trPr>
          <w:cantSplit/>
        </w:trPr>
        <w:tc>
          <w:tcPr>
            <w:tcW w:w="1242" w:type="dxa"/>
            <w:vMerge w:val="restart"/>
          </w:tcPr>
          <w:p w:rsidR="0076633D" w:rsidRDefault="0076633D" w:rsidP="00510B2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Assessment method/s used</w:t>
            </w: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 Exercise</w:t>
            </w:r>
          </w:p>
        </w:tc>
        <w:tc>
          <w:tcPr>
            <w:tcW w:w="284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Drawing Exercise</w:t>
            </w:r>
          </w:p>
        </w:tc>
        <w:tc>
          <w:tcPr>
            <w:tcW w:w="369" w:type="dxa"/>
          </w:tcPr>
          <w:p w:rsidR="0076633D" w:rsidRDefault="007F49A0" w:rsidP="00510B26">
            <w:pPr>
              <w:jc w:val="right"/>
              <w:rPr>
                <w:rFonts w:ascii="Arial" w:hAnsi="Arial"/>
                <w:sz w:val="16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 of Module Exam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Laboratory Activity</w:t>
            </w: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76633D" w:rsidTr="00510B26">
        <w:trPr>
          <w:cantSplit/>
        </w:trPr>
        <w:tc>
          <w:tcPr>
            <w:tcW w:w="1242" w:type="dxa"/>
            <w:vMerge/>
          </w:tcPr>
          <w:p w:rsidR="0076633D" w:rsidRDefault="0076633D" w:rsidP="00510B2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Observation</w:t>
            </w:r>
          </w:p>
        </w:tc>
        <w:tc>
          <w:tcPr>
            <w:tcW w:w="284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Portfolio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Building</w:t>
                </w:r>
              </w:smartTag>
            </w:smartTag>
          </w:p>
        </w:tc>
        <w:tc>
          <w:tcPr>
            <w:tcW w:w="36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Practical Activity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Questioning</w:t>
            </w: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76633D" w:rsidTr="00510B26">
        <w:trPr>
          <w:cantSplit/>
        </w:trPr>
        <w:tc>
          <w:tcPr>
            <w:tcW w:w="1242" w:type="dxa"/>
            <w:vMerge/>
          </w:tcPr>
          <w:p w:rsidR="0076633D" w:rsidRDefault="0076633D" w:rsidP="00510B2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</w:t>
            </w:r>
          </w:p>
        </w:tc>
        <w:tc>
          <w:tcPr>
            <w:tcW w:w="284" w:type="dxa"/>
          </w:tcPr>
          <w:p w:rsidR="0076633D" w:rsidRPr="00510B26" w:rsidRDefault="00510B26" w:rsidP="00510B26">
            <w:pPr>
              <w:jc w:val="right"/>
              <w:rPr>
                <w:rFonts w:ascii="Wingdings 2" w:hAnsi="Wingdings 2"/>
                <w:b/>
                <w:sz w:val="16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55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Research Based</w:t>
            </w:r>
          </w:p>
        </w:tc>
        <w:tc>
          <w:tcPr>
            <w:tcW w:w="369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7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Test</w:t>
            </w:r>
          </w:p>
        </w:tc>
        <w:tc>
          <w:tcPr>
            <w:tcW w:w="305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80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82" w:type="dxa"/>
          </w:tcPr>
          <w:p w:rsidR="0076633D" w:rsidRDefault="0076633D" w:rsidP="00510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6633D" w:rsidRDefault="009119E4" w:rsidP="0076633D">
      <w:r>
        <w:rPr>
          <w:noProof/>
          <w:lang w:eastAsia="en-GB"/>
        </w:rPr>
        <w:drawing>
          <wp:inline distT="0" distB="0" distL="0" distR="0">
            <wp:extent cx="5895975" cy="441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819"/>
      </w:tblGrid>
      <w:tr w:rsidR="0076633D" w:rsidTr="009119E4">
        <w:trPr>
          <w:trHeight w:val="882"/>
        </w:trPr>
        <w:tc>
          <w:tcPr>
            <w:tcW w:w="4420" w:type="dxa"/>
          </w:tcPr>
          <w:p w:rsidR="0076633D" w:rsidRDefault="0076633D" w:rsidP="00510B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Grading Criteria to be assessed in this exercise:</w:t>
            </w:r>
          </w:p>
        </w:tc>
        <w:tc>
          <w:tcPr>
            <w:tcW w:w="4819" w:type="dxa"/>
          </w:tcPr>
          <w:p w:rsidR="0076633D" w:rsidRPr="00012F80" w:rsidRDefault="009020D9" w:rsidP="0008719E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  <w:sz w:val="22"/>
                <w:szCs w:val="22"/>
              </w:rPr>
            </w:pPr>
            <w:r>
              <w:rPr>
                <w:rFonts w:ascii="Humanist521BT-Light" w:eastAsiaTheme="minorHAnsi" w:hAnsi="Humanist521BT-Light" w:cs="Humanist521BT-Light"/>
                <w:sz w:val="22"/>
                <w:szCs w:val="22"/>
              </w:rPr>
              <w:t>P1, P2, P3, P4, M1, D1</w:t>
            </w:r>
          </w:p>
        </w:tc>
      </w:tr>
    </w:tbl>
    <w:p w:rsidR="0076633D" w:rsidRDefault="0076633D" w:rsidP="0076633D">
      <w:pPr>
        <w:jc w:val="center"/>
        <w:rPr>
          <w:noProof/>
          <w:lang w:eastAsia="en-GB"/>
        </w:rPr>
      </w:pPr>
    </w:p>
    <w:p w:rsidR="009119E4" w:rsidRDefault="009119E4" w:rsidP="0076633D">
      <w:pPr>
        <w:jc w:val="center"/>
      </w:pPr>
    </w:p>
    <w:p w:rsidR="0076633D" w:rsidRDefault="0076633D" w:rsidP="0076633D">
      <w:pPr>
        <w:jc w:val="center"/>
      </w:pPr>
    </w:p>
    <w:p w:rsidR="00510B26" w:rsidRDefault="00510B26" w:rsidP="0076633D">
      <w:pPr>
        <w:jc w:val="center"/>
      </w:pPr>
    </w:p>
    <w:p w:rsidR="0076633D" w:rsidRDefault="0076633D" w:rsidP="0076633D">
      <w:pPr>
        <w:rPr>
          <w:i/>
          <w:sz w:val="16"/>
        </w:rPr>
      </w:pPr>
      <w:r>
        <w:rPr>
          <w:rFonts w:ascii="Times-Roman" w:hAnsi="Times-Roman"/>
          <w:i/>
          <w:snapToGrid w:val="0"/>
          <w:sz w:val="16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17"/>
        <w:gridCol w:w="1384"/>
        <w:gridCol w:w="1418"/>
        <w:gridCol w:w="992"/>
        <w:gridCol w:w="1559"/>
      </w:tblGrid>
      <w:tr w:rsidR="0076633D" w:rsidTr="00510B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Brief has been Internally Verified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D50A41" w:rsidP="00510B26">
            <w:pPr>
              <w:rPr>
                <w:rFonts w:ascii="Arial" w:hAnsi="Arial"/>
                <w:i/>
                <w:sz w:val="24"/>
              </w:rPr>
            </w:pPr>
            <w:r w:rsidRPr="00510B26">
              <w:rPr>
                <w:rFonts w:ascii="Wingdings 2" w:hAnsi="Wingdings 2"/>
                <w:b/>
                <w:sz w:val="16"/>
              </w:rPr>
              <w:t>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When?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D50A41" w:rsidP="00510B26">
            <w:pPr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Sept, 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By Who?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6633D" w:rsidRDefault="00D50A41" w:rsidP="00510B26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CJ</w:t>
            </w:r>
          </w:p>
        </w:tc>
      </w:tr>
      <w:tr w:rsidR="0076633D" w:rsidTr="00510B2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Interim Assessment (no grade award until all module assessments are completed)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76633D" w:rsidP="00510B26">
            <w:pPr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Grade Achieved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633D" w:rsidRDefault="0076633D" w:rsidP="00510B2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Points Awarded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6633D" w:rsidRDefault="0076633D" w:rsidP="00510B26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76633D" w:rsidRDefault="0076633D" w:rsidP="0076633D"/>
    <w:p w:rsidR="00CA5BD4" w:rsidRDefault="00CA5BD4" w:rsidP="0076633D"/>
    <w:p w:rsidR="00CA5BD4" w:rsidRDefault="00CA5BD4" w:rsidP="0076633D"/>
    <w:p w:rsidR="00CA5BD4" w:rsidRDefault="00CA5BD4" w:rsidP="0076633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11"/>
        <w:gridCol w:w="284"/>
        <w:gridCol w:w="992"/>
        <w:gridCol w:w="2126"/>
      </w:tblGrid>
      <w:tr w:rsidR="0076633D" w:rsidTr="00510B26">
        <w:tc>
          <w:tcPr>
            <w:tcW w:w="5920" w:type="dxa"/>
            <w:gridSpan w:val="2"/>
            <w:tcBorders>
              <w:bottom w:val="nil"/>
            </w:tcBorders>
            <w:shd w:val="pct25" w:color="000000" w:fill="FFFFFF"/>
            <w:vAlign w:val="bottom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STAFF COMMENTS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shd w:val="pct25" w:color="000000" w:fill="FFFFFF"/>
            <w:vAlign w:val="bottom"/>
          </w:tcPr>
          <w:p w:rsidR="0076633D" w:rsidRDefault="0076633D" w:rsidP="00510B26">
            <w:pPr>
              <w:pStyle w:val="figures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ACTION PLAN</w:t>
            </w:r>
          </w:p>
        </w:tc>
      </w:tr>
      <w:tr w:rsidR="0076633D" w:rsidTr="00510B26">
        <w:tc>
          <w:tcPr>
            <w:tcW w:w="5920" w:type="dxa"/>
            <w:gridSpan w:val="2"/>
            <w:tcBorders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5920" w:type="dxa"/>
            <w:gridSpan w:val="2"/>
            <w:tcBorders>
              <w:bottom w:val="single" w:sz="6" w:space="0" w:color="000000"/>
            </w:tcBorders>
            <w:shd w:val="pct25" w:color="auto" w:fill="FFFFFF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gridSpan w:val="3"/>
            <w:tcBorders>
              <w:bottom w:val="single" w:sz="6" w:space="0" w:color="000000"/>
            </w:tcBorders>
            <w:shd w:val="pct25" w:color="auto" w:fill="FFFFFF"/>
          </w:tcPr>
          <w:p w:rsidR="0076633D" w:rsidRDefault="0076633D" w:rsidP="00510B26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Student signature: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Tutor signature: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76633D" w:rsidTr="00510B26">
        <w:tc>
          <w:tcPr>
            <w:tcW w:w="1809" w:type="dxa"/>
            <w:shd w:val="pct25" w:color="auto" w:fill="FFFFFF"/>
          </w:tcPr>
          <w:p w:rsidR="0076633D" w:rsidRDefault="0076633D" w:rsidP="00510B26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Internally Verified by:</w:t>
            </w:r>
          </w:p>
        </w:tc>
        <w:tc>
          <w:tcPr>
            <w:tcW w:w="4395" w:type="dxa"/>
            <w:gridSpan w:val="2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92" w:type="dxa"/>
            <w:shd w:val="pct25" w:color="auto" w:fill="FFFFFF"/>
          </w:tcPr>
          <w:p w:rsidR="0076633D" w:rsidRDefault="0076633D" w:rsidP="00510B26">
            <w:pPr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126" w:type="dxa"/>
          </w:tcPr>
          <w:p w:rsidR="0076633D" w:rsidRDefault="0076633D" w:rsidP="00510B2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112E07" w:rsidRDefault="00112E07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454CA6" w:rsidRPr="00454CA6" w:rsidRDefault="00454CA6" w:rsidP="00454CA6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454CA6">
        <w:rPr>
          <w:rFonts w:ascii="Arial" w:eastAsiaTheme="minorHAnsi" w:hAnsi="Arial" w:cs="Arial"/>
          <w:b/>
          <w:sz w:val="24"/>
          <w:szCs w:val="24"/>
        </w:rPr>
        <w:t>Aim and purpose</w:t>
      </w:r>
    </w:p>
    <w:p w:rsidR="00112E07" w:rsidRPr="00112E07" w:rsidRDefault="00454CA6" w:rsidP="00112E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2E07">
        <w:rPr>
          <w:rFonts w:ascii="Arial" w:eastAsiaTheme="minorHAnsi" w:hAnsi="Arial" w:cs="Arial"/>
          <w:color w:val="000000"/>
          <w:sz w:val="22"/>
          <w:szCs w:val="22"/>
        </w:rPr>
        <w:t>This unit aims to give learners the opportunity to gain an understanding of common forms of low-rise construction, including the design and construction of their foundations, the techniques used in the construction of superstructures and the implications of issues and constraints on building construction.</w:t>
      </w:r>
    </w:p>
    <w:p w:rsidR="00112E07" w:rsidRDefault="00112E07" w:rsidP="00112E07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76633D" w:rsidRPr="00112E07" w:rsidRDefault="0076633D" w:rsidP="00112E07">
      <w:pPr>
        <w:autoSpaceDE w:val="0"/>
        <w:autoSpaceDN w:val="0"/>
        <w:adjustRightInd w:val="0"/>
        <w:rPr>
          <w:rFonts w:ascii="Humanist521BT-Light" w:eastAsiaTheme="minorHAnsi" w:hAnsi="Humanist521BT-Light" w:cs="Humanist521BT-Light"/>
          <w:b/>
          <w:color w:val="000000"/>
          <w:sz w:val="24"/>
          <w:szCs w:val="24"/>
        </w:rPr>
      </w:pPr>
      <w:r w:rsidRPr="00112E07">
        <w:rPr>
          <w:rFonts w:ascii="Arial" w:hAnsi="Arial"/>
          <w:b/>
          <w:sz w:val="24"/>
          <w:szCs w:val="24"/>
        </w:rPr>
        <w:t>Unit Introduction</w:t>
      </w:r>
    </w:p>
    <w:p w:rsidR="0076633D" w:rsidRDefault="0076633D" w:rsidP="0076633D">
      <w:pPr>
        <w:ind w:left="720"/>
        <w:jc w:val="both"/>
        <w:rPr>
          <w:rFonts w:ascii="Arial" w:hAnsi="Arial"/>
          <w:snapToGrid w:val="0"/>
        </w:rPr>
      </w:pPr>
    </w:p>
    <w:p w:rsidR="00454CA6" w:rsidRPr="00454CA6" w:rsidRDefault="00454CA6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4CA6">
        <w:rPr>
          <w:rFonts w:ascii="Arial" w:eastAsiaTheme="minorHAnsi" w:hAnsi="Arial" w:cs="Arial"/>
          <w:sz w:val="22"/>
          <w:szCs w:val="22"/>
        </w:rPr>
        <w:t>Today’s buildings use combinations of traditional and modern techniques and materials in their construction,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and these are influenced by the functional requirements of building elements and by legislation. This has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become more apparent with the Government’s awareness of sustainable construction. Learners need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to be aware of these factors in order to underpin their understanding of building technology.</w:t>
      </w:r>
    </w:p>
    <w:p w:rsidR="0008719E" w:rsidRDefault="00454CA6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4CA6">
        <w:rPr>
          <w:rFonts w:ascii="Arial" w:eastAsiaTheme="minorHAnsi" w:hAnsi="Arial" w:cs="Arial"/>
          <w:sz w:val="22"/>
          <w:szCs w:val="22"/>
        </w:rPr>
        <w:t>This unit will introduce learners to the common forms of low-rise construction used for domestic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commercial buildings, including their substructures and superstructures. They will be shown how the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recent development and use of prefabricated building components and systems has had a major impact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on construction, particularly in terms of reducing site costs and contract completion time.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Learners will develop an understanding of building technology by investigating and evaluating how techniques,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materials, plant equipment and resources are used to construct buildings that will satisfy the functional and</w:t>
      </w:r>
      <w:r w:rsidR="00112E07"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aesthetic needs of their users.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They will come to understand that the impact of these technologies on lifecycle costs and the environment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are of major importance, and that the choice of construction methods and materials must comply with all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relevant legislation and constraints. These include the building regulations, elements of which are intended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to reduce environmental impacts by using codes for sustainable homes. Consideration is given to specific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provisions within the Health and Safety at Work Act and the Construction Design and Management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454CA6">
        <w:rPr>
          <w:rFonts w:ascii="Arial" w:eastAsiaTheme="minorHAnsi" w:hAnsi="Arial" w:cs="Arial"/>
          <w:sz w:val="22"/>
          <w:szCs w:val="22"/>
        </w:rPr>
        <w:t>Regulations, where they relate to site safety.</w:t>
      </w:r>
    </w:p>
    <w:p w:rsidR="0045779D" w:rsidRDefault="0045779D" w:rsidP="00112E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  <w:r w:rsidRPr="0045779D">
        <w:rPr>
          <w:rFonts w:ascii="Arial" w:eastAsiaTheme="minorHAnsi" w:hAnsi="Arial" w:cs="Arial"/>
          <w:b/>
          <w:sz w:val="24"/>
          <w:szCs w:val="24"/>
        </w:rPr>
        <w:t>Learning outcomes</w:t>
      </w:r>
    </w:p>
    <w:p w:rsidR="0045779D" w:rsidRP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</w:rPr>
      </w:pPr>
    </w:p>
    <w:p w:rsidR="0045779D" w:rsidRDefault="0045779D" w:rsidP="0045779D">
      <w:pPr>
        <w:autoSpaceDE w:val="0"/>
        <w:autoSpaceDN w:val="0"/>
        <w:adjustRightInd w:val="0"/>
        <w:rPr>
          <w:rFonts w:ascii="Humanist531BT-BoldA" w:eastAsiaTheme="minorHAnsi" w:hAnsi="Humanist531BT-BoldA" w:cs="Humanist531BT-BoldA"/>
          <w:b/>
          <w:bCs/>
          <w:color w:val="000000"/>
          <w:sz w:val="22"/>
          <w:szCs w:val="22"/>
        </w:rPr>
      </w:pPr>
      <w:r>
        <w:rPr>
          <w:rFonts w:ascii="Humanist531BT-BoldA" w:eastAsiaTheme="minorHAnsi" w:hAnsi="Humanist531BT-BoldA" w:cs="Humanist531BT-BoldA"/>
          <w:b/>
          <w:bCs/>
          <w:color w:val="000000"/>
          <w:sz w:val="22"/>
          <w:szCs w:val="22"/>
        </w:rPr>
        <w:t>On completion of this unit a learner should:</w:t>
      </w:r>
    </w:p>
    <w:p w:rsidR="0045779D" w:rsidRPr="0045779D" w:rsidRDefault="0045779D" w:rsidP="0045779D">
      <w:p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1 Understand common forms of low-rise construction currently used commercial buildings</w:t>
      </w:r>
    </w:p>
    <w:p w:rsidR="0045779D" w:rsidRPr="0045779D" w:rsidRDefault="0045779D" w:rsidP="004577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2 Understand foundation design and construction</w:t>
      </w:r>
    </w:p>
    <w:p w:rsidR="0045779D" w:rsidRPr="0045779D" w:rsidRDefault="0045779D" w:rsidP="0045779D">
      <w:pPr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color w:val="000000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3 Understand the techniques used in the construction of superstruc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tures </w:t>
      </w:r>
      <w:r w:rsidRPr="0045779D">
        <w:rPr>
          <w:rFonts w:ascii="Arial" w:eastAsiaTheme="minorHAnsi" w:hAnsi="Arial" w:cs="Arial"/>
          <w:color w:val="000000"/>
          <w:sz w:val="22"/>
          <w:szCs w:val="22"/>
        </w:rPr>
        <w:t>commercial buildings</w:t>
      </w:r>
    </w:p>
    <w:p w:rsidR="0045779D" w:rsidRPr="0045779D" w:rsidRDefault="0045779D" w:rsidP="004577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45779D">
        <w:rPr>
          <w:rFonts w:ascii="Arial" w:eastAsiaTheme="minorHAnsi" w:hAnsi="Arial" w:cs="Arial"/>
          <w:color w:val="000000"/>
          <w:sz w:val="22"/>
          <w:szCs w:val="22"/>
        </w:rPr>
        <w:t>4 Understand the implications of issues and constraints on building construction.</w:t>
      </w:r>
    </w:p>
    <w:p w:rsidR="0088201A" w:rsidRDefault="0088201A" w:rsidP="00FD2721">
      <w:pPr>
        <w:pStyle w:val="Heading2"/>
        <w:widowControl/>
        <w:spacing w:before="0" w:after="0"/>
        <w:jc w:val="both"/>
        <w:rPr>
          <w:rFonts w:ascii="Arial" w:hAnsi="Arial"/>
        </w:rPr>
      </w:pPr>
    </w:p>
    <w:p w:rsidR="0088201A" w:rsidRDefault="0088201A" w:rsidP="0088201A">
      <w:pPr>
        <w:rPr>
          <w:lang w:val="en-US"/>
        </w:rPr>
      </w:pPr>
    </w:p>
    <w:p w:rsidR="0088201A" w:rsidRDefault="0088201A" w:rsidP="0088201A">
      <w:pPr>
        <w:rPr>
          <w:lang w:val="en-US"/>
        </w:rPr>
      </w:pPr>
    </w:p>
    <w:p w:rsidR="0088201A" w:rsidRPr="0088201A" w:rsidRDefault="0088201A" w:rsidP="0088201A">
      <w:pPr>
        <w:rPr>
          <w:lang w:val="en-US"/>
        </w:rPr>
      </w:pPr>
    </w:p>
    <w:p w:rsidR="0088201A" w:rsidRDefault="0088201A" w:rsidP="00FD2721">
      <w:pPr>
        <w:pStyle w:val="Heading2"/>
        <w:widowControl/>
        <w:spacing w:before="0" w:after="0"/>
        <w:jc w:val="both"/>
        <w:rPr>
          <w:rFonts w:ascii="Arial" w:hAnsi="Arial"/>
        </w:rPr>
      </w:pPr>
    </w:p>
    <w:p w:rsidR="0076633D" w:rsidRDefault="0076633D" w:rsidP="00FD2721">
      <w:pPr>
        <w:pStyle w:val="Heading2"/>
        <w:widowControl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Assessment Brief</w:t>
      </w:r>
      <w:r w:rsidR="00F6116D">
        <w:rPr>
          <w:rFonts w:ascii="Arial" w:hAnsi="Arial"/>
        </w:rPr>
        <w:t xml:space="preserve">: </w:t>
      </w:r>
      <w:r w:rsidR="00F6116D" w:rsidRPr="00F6116D">
        <w:rPr>
          <w:rFonts w:ascii="Arial" w:hAnsi="Arial"/>
        </w:rPr>
        <w:t>Site investigations and foundation design</w:t>
      </w:r>
    </w:p>
    <w:p w:rsidR="0076633D" w:rsidRDefault="0076633D" w:rsidP="0076633D">
      <w:pPr>
        <w:pStyle w:val="Heading2"/>
        <w:widowControl/>
        <w:spacing w:before="0" w:after="0"/>
        <w:rPr>
          <w:rFonts w:ascii="Arial" w:hAnsi="Arial"/>
          <w:b w:val="0"/>
          <w:sz w:val="20"/>
          <w:lang w:val="en-GB"/>
        </w:rPr>
      </w:pPr>
    </w:p>
    <w:p w:rsidR="0076633D" w:rsidRDefault="0076633D" w:rsidP="0076633D">
      <w:pPr>
        <w:pStyle w:val="Heading2"/>
        <w:widowControl/>
        <w:spacing w:before="0" w:after="0"/>
        <w:rPr>
          <w:rFonts w:ascii="Arial" w:hAnsi="Arial"/>
        </w:rPr>
      </w:pPr>
      <w:r>
        <w:rPr>
          <w:rFonts w:ascii="Arial" w:hAnsi="Arial"/>
        </w:rPr>
        <w:t>Assessment Tasks</w:t>
      </w:r>
      <w:r w:rsidR="00F6116D">
        <w:rPr>
          <w:rFonts w:ascii="Arial" w:hAnsi="Arial"/>
        </w:rPr>
        <w:t>:</w:t>
      </w:r>
    </w:p>
    <w:p w:rsidR="00F6116D" w:rsidRPr="00F6116D" w:rsidRDefault="00F6116D" w:rsidP="00F6116D">
      <w:pPr>
        <w:rPr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 xml:space="preserve">A). </w:t>
      </w:r>
      <w:r w:rsidR="0088201A">
        <w:rPr>
          <w:sz w:val="24"/>
          <w:szCs w:val="24"/>
          <w:lang w:val="en-US"/>
        </w:rPr>
        <w:t>E</w:t>
      </w:r>
      <w:r w:rsidRPr="00F6116D">
        <w:rPr>
          <w:sz w:val="24"/>
          <w:szCs w:val="24"/>
          <w:lang w:val="en-US"/>
        </w:rPr>
        <w:t>xplain the different forms of low-rise construction currently used for domestic and commercial buildings.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>B). Explain the importance of site investigations and geotechnical engineering prior to designing a foundation.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 xml:space="preserve">C). Investigate types of foundations used in low rise buildings and give a description on each type with the aid of photographs or drawings. 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 xml:space="preserve">D) Choose the type of foundation suitable from either of the following list </w:t>
      </w:r>
      <w:r>
        <w:rPr>
          <w:sz w:val="24"/>
          <w:szCs w:val="24"/>
          <w:lang w:val="en-US"/>
        </w:rPr>
        <w:t xml:space="preserve">of low rise buildings </w:t>
      </w:r>
      <w:r w:rsidRPr="00F6116D">
        <w:rPr>
          <w:sz w:val="24"/>
          <w:szCs w:val="24"/>
          <w:lang w:val="en-US"/>
        </w:rPr>
        <w:t>and state the</w:t>
      </w:r>
      <w:r>
        <w:rPr>
          <w:sz w:val="24"/>
          <w:szCs w:val="24"/>
          <w:lang w:val="en-US"/>
        </w:rPr>
        <w:t xml:space="preserve"> reason for your choice. J</w:t>
      </w:r>
      <w:r w:rsidRPr="00F6116D">
        <w:rPr>
          <w:sz w:val="24"/>
          <w:szCs w:val="24"/>
          <w:lang w:val="en-US"/>
        </w:rPr>
        <w:t>ustify suitable materials and techniques chosen for the project</w:t>
      </w:r>
      <w:r w:rsidR="0088201A">
        <w:rPr>
          <w:sz w:val="24"/>
          <w:szCs w:val="24"/>
          <w:lang w:val="en-US"/>
        </w:rPr>
        <w:t xml:space="preserve"> and evaluate the environmental performance of the chosen materials and techniques.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>1. Detached house close to mature trees.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>2. Detached bungalow on made up ground.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 xml:space="preserve">3. 3 </w:t>
      </w:r>
      <w:proofErr w:type="spellStart"/>
      <w:r w:rsidRPr="00F6116D">
        <w:rPr>
          <w:sz w:val="24"/>
          <w:szCs w:val="24"/>
          <w:lang w:val="en-US"/>
        </w:rPr>
        <w:t>storey</w:t>
      </w:r>
      <w:proofErr w:type="spellEnd"/>
      <w:r w:rsidRPr="00F6116D">
        <w:rPr>
          <w:sz w:val="24"/>
          <w:szCs w:val="24"/>
          <w:lang w:val="en-US"/>
        </w:rPr>
        <w:t xml:space="preserve"> block of flats on clay subsoil.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F6116D" w:rsidP="00F6116D">
      <w:pPr>
        <w:rPr>
          <w:sz w:val="24"/>
          <w:szCs w:val="24"/>
          <w:lang w:val="en-US"/>
        </w:rPr>
      </w:pPr>
      <w:r w:rsidRPr="00F6116D">
        <w:rPr>
          <w:sz w:val="24"/>
          <w:szCs w:val="24"/>
          <w:lang w:val="en-US"/>
        </w:rPr>
        <w:t>4. Semi-detached houses on shrinkable clay.</w:t>
      </w:r>
    </w:p>
    <w:p w:rsidR="00F6116D" w:rsidRPr="00F6116D" w:rsidRDefault="00F6116D" w:rsidP="00F6116D">
      <w:pPr>
        <w:rPr>
          <w:sz w:val="24"/>
          <w:szCs w:val="24"/>
          <w:lang w:val="en-US"/>
        </w:rPr>
      </w:pPr>
    </w:p>
    <w:p w:rsidR="00F6116D" w:rsidRPr="00F6116D" w:rsidRDefault="0088201A" w:rsidP="00F611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Two</w:t>
      </w:r>
      <w:r w:rsidR="00F6116D" w:rsidRPr="00F6116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Storey</w:t>
      </w:r>
      <w:proofErr w:type="spellEnd"/>
      <w:r w:rsidR="00F6116D" w:rsidRPr="00F6116D">
        <w:rPr>
          <w:sz w:val="24"/>
          <w:szCs w:val="24"/>
          <w:lang w:val="en-US"/>
        </w:rPr>
        <w:t xml:space="preserve"> nursing home on soft ground with a high water table.</w:t>
      </w:r>
    </w:p>
    <w:p w:rsidR="0076633D" w:rsidRDefault="0076633D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2835"/>
        <w:gridCol w:w="1106"/>
        <w:gridCol w:w="595"/>
      </w:tblGrid>
      <w:tr w:rsidR="0076633D" w:rsidTr="00510B26">
        <w:tc>
          <w:tcPr>
            <w:tcW w:w="308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Task Description</w:t>
            </w:r>
          </w:p>
        </w:tc>
        <w:tc>
          <w:tcPr>
            <w:tcW w:w="851" w:type="dxa"/>
          </w:tcPr>
          <w:p w:rsidR="0076633D" w:rsidRPr="00FA6203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203">
              <w:rPr>
                <w:rFonts w:ascii="Arial" w:hAnsi="Arial" w:cs="Arial"/>
                <w:b/>
                <w:bCs/>
                <w:sz w:val="16"/>
                <w:szCs w:val="16"/>
              </w:rPr>
              <w:t>Criteria Claimed</w:t>
            </w: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</w:t>
            </w:r>
          </w:p>
        </w:tc>
        <w:tc>
          <w:tcPr>
            <w:tcW w:w="283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 Comment</w:t>
            </w: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Achieved </w:t>
            </w: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</w:tr>
      <w:tr w:rsidR="0076633D" w:rsidTr="00510B26">
        <w:tc>
          <w:tcPr>
            <w:tcW w:w="3085" w:type="dxa"/>
          </w:tcPr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P1 explain the different forms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of low-rise construction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currently used for domestic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proofErr w:type="gramStart"/>
            <w:r w:rsidRPr="00F6116D">
              <w:rPr>
                <w:rFonts w:ascii="Humanist521BT-Light" w:eastAsiaTheme="minorHAnsi" w:hAnsi="Humanist521BT-Light" w:cs="Humanist521BT-Light"/>
              </w:rPr>
              <w:t>and</w:t>
            </w:r>
            <w:proofErr w:type="gramEnd"/>
            <w:r w:rsidRPr="00F6116D">
              <w:rPr>
                <w:rFonts w:ascii="Humanist521BT-Light" w:eastAsiaTheme="minorHAnsi" w:hAnsi="Humanist521BT-Light" w:cs="Humanist521BT-Light"/>
              </w:rPr>
              <w:t xml:space="preserve"> commercial buildings</w:t>
            </w:r>
            <w:r>
              <w:rPr>
                <w:rFonts w:ascii="Humanist521BT-Light" w:eastAsiaTheme="minorHAnsi" w:hAnsi="Humanist521BT-Light" w:cs="Humanist521BT-Light"/>
              </w:rPr>
              <w:t>.</w:t>
            </w:r>
          </w:p>
          <w:p w:rsidR="0076633D" w:rsidRPr="00AE55C2" w:rsidRDefault="0076633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</w:p>
        </w:tc>
        <w:tc>
          <w:tcPr>
            <w:tcW w:w="851" w:type="dxa"/>
          </w:tcPr>
          <w:p w:rsidR="0076633D" w:rsidRDefault="009020D9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3085" w:type="dxa"/>
          </w:tcPr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E</w:t>
            </w:r>
            <w:r w:rsidRPr="00F6116D">
              <w:rPr>
                <w:rFonts w:ascii="Humanist521BT-Light" w:eastAsiaTheme="minorHAnsi" w:hAnsi="Humanist521BT-Light" w:cs="Humanist521BT-Light"/>
              </w:rPr>
              <w:t>xplain how the procedures tutor-specified scenarios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used in subsoil investigation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provide information for the</w:t>
            </w:r>
          </w:p>
          <w:p w:rsidR="0076633D" w:rsidRPr="00CA5BD4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proofErr w:type="gramStart"/>
            <w:r w:rsidRPr="00F6116D">
              <w:rPr>
                <w:rFonts w:ascii="Humanist521BT-Light" w:eastAsiaTheme="minorHAnsi" w:hAnsi="Humanist521BT-Light" w:cs="Humanist521BT-Light"/>
              </w:rPr>
              <w:t>design</w:t>
            </w:r>
            <w:proofErr w:type="gramEnd"/>
            <w:r w:rsidRPr="00F6116D">
              <w:rPr>
                <w:rFonts w:ascii="Humanist521BT-Light" w:eastAsiaTheme="minorHAnsi" w:hAnsi="Humanist521BT-Light" w:cs="Humanist521BT-Light"/>
              </w:rPr>
              <w:t xml:space="preserve"> of substructures</w:t>
            </w:r>
            <w:r>
              <w:rPr>
                <w:rFonts w:ascii="Humanist521BT-Light" w:eastAsiaTheme="minorHAnsi" w:hAnsi="Humanist521BT-Light" w:cs="Humanist521BT-Light"/>
              </w:rPr>
              <w:t>.</w:t>
            </w:r>
          </w:p>
        </w:tc>
        <w:tc>
          <w:tcPr>
            <w:tcW w:w="851" w:type="dxa"/>
          </w:tcPr>
          <w:p w:rsidR="0076633D" w:rsidRDefault="009020D9" w:rsidP="00510B26">
            <w:pPr>
              <w:tabs>
                <w:tab w:val="left" w:pos="58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555E47" w:rsidTr="00510B26">
        <w:tc>
          <w:tcPr>
            <w:tcW w:w="3085" w:type="dxa"/>
          </w:tcPr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D</w:t>
            </w:r>
            <w:r w:rsidRPr="00F6116D">
              <w:rPr>
                <w:rFonts w:ascii="Humanist521BT-Light" w:eastAsiaTheme="minorHAnsi" w:hAnsi="Humanist521BT-Light" w:cs="Humanist521BT-Light"/>
              </w:rPr>
              <w:t>escribe the principles</w:t>
            </w:r>
          </w:p>
          <w:p w:rsidR="00555E47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of foundation design</w:t>
            </w:r>
          </w:p>
        </w:tc>
        <w:tc>
          <w:tcPr>
            <w:tcW w:w="851" w:type="dxa"/>
          </w:tcPr>
          <w:p w:rsidR="00555E47" w:rsidRDefault="009020D9" w:rsidP="00510B26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P3</w:t>
            </w:r>
          </w:p>
        </w:tc>
        <w:tc>
          <w:tcPr>
            <w:tcW w:w="708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555E47" w:rsidRDefault="00555E47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3085" w:type="dxa"/>
          </w:tcPr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E</w:t>
            </w:r>
            <w:r w:rsidRPr="00F6116D">
              <w:rPr>
                <w:rFonts w:ascii="Humanist521BT-Light" w:eastAsiaTheme="minorHAnsi" w:hAnsi="Humanist521BT-Light" w:cs="Humanist521BT-Light"/>
              </w:rPr>
              <w:t>xplain the methods used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to construct different types</w:t>
            </w:r>
          </w:p>
          <w:p w:rsidR="0076633D" w:rsidRPr="007C5DFA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proofErr w:type="gramStart"/>
            <w:r w:rsidRPr="00F6116D">
              <w:rPr>
                <w:rFonts w:ascii="Humanist521BT-Light" w:eastAsiaTheme="minorHAnsi" w:hAnsi="Humanist521BT-Light" w:cs="Humanist521BT-Light"/>
              </w:rPr>
              <w:t>of</w:t>
            </w:r>
            <w:proofErr w:type="gramEnd"/>
            <w:r w:rsidRPr="00F6116D">
              <w:rPr>
                <w:rFonts w:ascii="Humanist521BT-Light" w:eastAsiaTheme="minorHAnsi" w:hAnsi="Humanist521BT-Light" w:cs="Humanist521BT-Light"/>
              </w:rPr>
              <w:t xml:space="preserve"> foundation</w:t>
            </w:r>
            <w:r>
              <w:rPr>
                <w:rFonts w:ascii="Humanist521BT-Light" w:eastAsiaTheme="minorHAnsi" w:hAnsi="Humanist521BT-Light" w:cs="Humanist521BT-Light"/>
              </w:rPr>
              <w:t>.</w:t>
            </w:r>
          </w:p>
        </w:tc>
        <w:tc>
          <w:tcPr>
            <w:tcW w:w="851" w:type="dxa"/>
          </w:tcPr>
          <w:p w:rsidR="0076633D" w:rsidRDefault="009020D9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P4</w:t>
            </w:r>
          </w:p>
        </w:tc>
        <w:tc>
          <w:tcPr>
            <w:tcW w:w="708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6633D" w:rsidRDefault="0076633D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9020D9" w:rsidTr="00510B26">
        <w:tc>
          <w:tcPr>
            <w:tcW w:w="3085" w:type="dxa"/>
          </w:tcPr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>
              <w:rPr>
                <w:rFonts w:ascii="Humanist521BT-Light" w:eastAsiaTheme="minorHAnsi" w:hAnsi="Humanist521BT-Light" w:cs="Humanist521BT-Light"/>
              </w:rPr>
              <w:t>J</w:t>
            </w:r>
            <w:r w:rsidRPr="00F6116D">
              <w:rPr>
                <w:rFonts w:ascii="Humanist521BT-Light" w:eastAsiaTheme="minorHAnsi" w:hAnsi="Humanist521BT-Light" w:cs="Humanist521BT-Light"/>
              </w:rPr>
              <w:t>ustify the selection of suitable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materials and techniques for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use in the construction of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substructures for low-rise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domestic and commercial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r w:rsidRPr="00F6116D">
              <w:rPr>
                <w:rFonts w:ascii="Humanist521BT-Light" w:eastAsiaTheme="minorHAnsi" w:hAnsi="Humanist521BT-Light" w:cs="Humanist521BT-Light"/>
              </w:rPr>
              <w:t>buildings, for two different</w:t>
            </w:r>
          </w:p>
          <w:p w:rsidR="009020D9" w:rsidRPr="007C5DFA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proofErr w:type="gramStart"/>
            <w:r w:rsidRPr="00F6116D">
              <w:rPr>
                <w:rFonts w:ascii="Humanist521BT-Light" w:eastAsiaTheme="minorHAnsi" w:hAnsi="Humanist521BT-Light" w:cs="Humanist521BT-Light"/>
              </w:rPr>
              <w:t>tutor-specified</w:t>
            </w:r>
            <w:proofErr w:type="gramEnd"/>
            <w:r w:rsidRPr="00F6116D">
              <w:rPr>
                <w:rFonts w:ascii="Humanist521BT-Light" w:eastAsiaTheme="minorHAnsi" w:hAnsi="Humanist521BT-Light" w:cs="Humanist521BT-Light"/>
              </w:rPr>
              <w:t xml:space="preserve"> scenarios</w:t>
            </w:r>
            <w:r>
              <w:rPr>
                <w:rFonts w:ascii="Humanist521BT-Light" w:eastAsiaTheme="minorHAnsi" w:hAnsi="Humanist521BT-Light" w:cs="Humanist521BT-Light"/>
              </w:rPr>
              <w:t>.</w:t>
            </w:r>
          </w:p>
        </w:tc>
        <w:tc>
          <w:tcPr>
            <w:tcW w:w="851" w:type="dxa"/>
          </w:tcPr>
          <w:p w:rsidR="009020D9" w:rsidRDefault="009020D9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M1</w:t>
            </w:r>
          </w:p>
        </w:tc>
        <w:tc>
          <w:tcPr>
            <w:tcW w:w="708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  <w:tr w:rsidR="009020D9" w:rsidTr="00510B26">
        <w:tc>
          <w:tcPr>
            <w:tcW w:w="3085" w:type="dxa"/>
          </w:tcPr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  <w:sz w:val="18"/>
                <w:szCs w:val="18"/>
              </w:rPr>
            </w:pPr>
            <w:r w:rsidRPr="00F6116D">
              <w:rPr>
                <w:rFonts w:ascii="Humanist521BT-Light" w:eastAsiaTheme="minorHAnsi" w:hAnsi="Humanist521BT-Light" w:cs="Humanist521BT-Light"/>
                <w:sz w:val="18"/>
                <w:szCs w:val="18"/>
              </w:rPr>
              <w:t>Evaluate the environmental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  <w:sz w:val="18"/>
                <w:szCs w:val="18"/>
              </w:rPr>
            </w:pPr>
            <w:r w:rsidRPr="00F6116D">
              <w:rPr>
                <w:rFonts w:ascii="Humanist521BT-Light" w:eastAsiaTheme="minorHAnsi" w:hAnsi="Humanist521BT-Light" w:cs="Humanist521BT-Light"/>
                <w:sz w:val="18"/>
                <w:szCs w:val="18"/>
              </w:rPr>
              <w:t>performance of modern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  <w:sz w:val="18"/>
                <w:szCs w:val="18"/>
              </w:rPr>
            </w:pPr>
            <w:r w:rsidRPr="00F6116D">
              <w:rPr>
                <w:rFonts w:ascii="Humanist521BT-Light" w:eastAsiaTheme="minorHAnsi" w:hAnsi="Humanist521BT-Light" w:cs="Humanist521BT-Light"/>
                <w:sz w:val="18"/>
                <w:szCs w:val="18"/>
              </w:rPr>
              <w:t>materials and techniques used in the construction of  substructures for low-rise</w:t>
            </w:r>
          </w:p>
          <w:p w:rsidR="00F6116D" w:rsidRPr="00F6116D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  <w:sz w:val="18"/>
                <w:szCs w:val="18"/>
              </w:rPr>
            </w:pPr>
            <w:r w:rsidRPr="00F6116D">
              <w:rPr>
                <w:rFonts w:ascii="Humanist521BT-Light" w:eastAsiaTheme="minorHAnsi" w:hAnsi="Humanist521BT-Light" w:cs="Humanist521BT-Light"/>
                <w:sz w:val="18"/>
                <w:szCs w:val="18"/>
              </w:rPr>
              <w:t>domestic and commercial</w:t>
            </w:r>
          </w:p>
          <w:p w:rsidR="009020D9" w:rsidRPr="00A232D4" w:rsidRDefault="00F6116D" w:rsidP="00F6116D">
            <w:pPr>
              <w:autoSpaceDE w:val="0"/>
              <w:autoSpaceDN w:val="0"/>
              <w:adjustRightInd w:val="0"/>
              <w:rPr>
                <w:rFonts w:ascii="Humanist521BT-Light" w:eastAsiaTheme="minorHAnsi" w:hAnsi="Humanist521BT-Light" w:cs="Humanist521BT-Light"/>
              </w:rPr>
            </w:pPr>
            <w:proofErr w:type="gramStart"/>
            <w:r w:rsidRPr="00F6116D">
              <w:rPr>
                <w:rFonts w:ascii="Humanist521BT-Light" w:eastAsiaTheme="minorHAnsi" w:hAnsi="Humanist521BT-Light" w:cs="Humanist521BT-Light"/>
                <w:sz w:val="18"/>
                <w:szCs w:val="18"/>
              </w:rPr>
              <w:t>buildings</w:t>
            </w:r>
            <w:proofErr w:type="gramEnd"/>
            <w:r w:rsidRPr="00F6116D">
              <w:rPr>
                <w:rFonts w:ascii="Humanist521BT-Light" w:eastAsiaTheme="minorHAnsi" w:hAnsi="Humanist521BT-Light" w:cs="Humanist521BT-Light"/>
                <w:sz w:val="18"/>
                <w:szCs w:val="18"/>
              </w:rPr>
              <w:t>, for two different projects</w:t>
            </w:r>
            <w:r>
              <w:rPr>
                <w:rFonts w:ascii="Humanist521BT-Light" w:eastAsiaTheme="minorHAnsi" w:hAnsi="Humanist521BT-Light" w:cs="Humanist521BT-Light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9020D9" w:rsidRDefault="009020D9" w:rsidP="009020D9">
            <w:pPr>
              <w:tabs>
                <w:tab w:val="left" w:pos="581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</w:t>
            </w:r>
          </w:p>
        </w:tc>
        <w:tc>
          <w:tcPr>
            <w:tcW w:w="708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9020D9" w:rsidRDefault="009020D9" w:rsidP="00510B26">
            <w:pPr>
              <w:tabs>
                <w:tab w:val="left" w:pos="581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6343C4" w:rsidRDefault="006343C4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</w:p>
    <w:p w:rsidR="0076633D" w:rsidRDefault="0076633D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Achievement Progress</w:t>
      </w:r>
    </w:p>
    <w:p w:rsidR="0076633D" w:rsidRDefault="0076633D" w:rsidP="0076633D">
      <w:pPr>
        <w:tabs>
          <w:tab w:val="left" w:pos="5812"/>
        </w:tabs>
        <w:jc w:val="both"/>
      </w:pPr>
    </w:p>
    <w:p w:rsidR="0076633D" w:rsidRDefault="0076633D" w:rsidP="007663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following target dates identify what grades should be achieved by key dates throughout the academic year.</w:t>
      </w:r>
    </w:p>
    <w:p w:rsidR="0076633D" w:rsidRDefault="0076633D" w:rsidP="0076633D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4962"/>
      </w:tblGrid>
      <w:tr w:rsidR="0076633D" w:rsidRPr="00207A60" w:rsidTr="00510B26">
        <w:tc>
          <w:tcPr>
            <w:tcW w:w="2223" w:type="dxa"/>
          </w:tcPr>
          <w:p w:rsidR="0076633D" w:rsidRPr="00207A60" w:rsidRDefault="0076633D" w:rsidP="00510B26">
            <w:pPr>
              <w:rPr>
                <w:rFonts w:ascii="Arial" w:hAnsi="Arial" w:cs="Arial"/>
                <w:i/>
              </w:rPr>
            </w:pPr>
            <w:r w:rsidRPr="00207A60">
              <w:rPr>
                <w:rFonts w:ascii="Arial" w:hAnsi="Arial" w:cs="Arial"/>
                <w:i/>
              </w:rPr>
              <w:t>Key date</w:t>
            </w:r>
          </w:p>
        </w:tc>
        <w:tc>
          <w:tcPr>
            <w:tcW w:w="4962" w:type="dxa"/>
          </w:tcPr>
          <w:p w:rsidR="0076633D" w:rsidRPr="00207A60" w:rsidRDefault="0076633D" w:rsidP="00510B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Performance Criteria that should be achieved by…..</w:t>
            </w: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half term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  <w:tr w:rsidR="0076633D" w:rsidTr="00510B26">
        <w:tc>
          <w:tcPr>
            <w:tcW w:w="2223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Whitsun</w:t>
            </w:r>
          </w:p>
        </w:tc>
        <w:tc>
          <w:tcPr>
            <w:tcW w:w="4962" w:type="dxa"/>
          </w:tcPr>
          <w:p w:rsidR="0076633D" w:rsidRDefault="0076633D" w:rsidP="00510B26">
            <w:pPr>
              <w:rPr>
                <w:rFonts w:ascii="Arial" w:hAnsi="Arial" w:cs="Arial"/>
              </w:rPr>
            </w:pPr>
          </w:p>
        </w:tc>
      </w:tr>
    </w:tbl>
    <w:p w:rsidR="0076633D" w:rsidRPr="00091E11" w:rsidRDefault="0076633D" w:rsidP="0076633D">
      <w:pPr>
        <w:ind w:left="720"/>
        <w:rPr>
          <w:rFonts w:ascii="Arial" w:hAnsi="Arial" w:cs="Arial"/>
        </w:rPr>
      </w:pPr>
    </w:p>
    <w:p w:rsidR="0076633D" w:rsidRPr="00091E11" w:rsidRDefault="0076633D" w:rsidP="0076633D"/>
    <w:p w:rsidR="0076633D" w:rsidRPr="00091E11" w:rsidRDefault="0076633D" w:rsidP="0076633D"/>
    <w:p w:rsidR="0076633D" w:rsidRDefault="0076633D" w:rsidP="0076633D">
      <w:pPr>
        <w:pStyle w:val="Heading2"/>
        <w:widowControl/>
        <w:tabs>
          <w:tab w:val="left" w:pos="5812"/>
        </w:tabs>
        <w:spacing w:before="0"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Additional Guidance</w:t>
      </w:r>
    </w:p>
    <w:p w:rsidR="0076633D" w:rsidRDefault="0076633D" w:rsidP="0076633D">
      <w:pPr>
        <w:tabs>
          <w:tab w:val="left" w:pos="5812"/>
        </w:tabs>
        <w:jc w:val="both"/>
      </w:pPr>
    </w:p>
    <w:p w:rsidR="0076633D" w:rsidRDefault="0076633D" w:rsidP="0076633D">
      <w:pPr>
        <w:pStyle w:val="BodyTextIndent"/>
        <w:tabs>
          <w:tab w:val="left" w:pos="5812"/>
        </w:tabs>
        <w:jc w:val="both"/>
      </w:pPr>
      <w:r>
        <w:t>A close adherence to the grading criteria and the unit specification will enable you to maximise your potential to achieve the highest possible grade.</w:t>
      </w:r>
    </w:p>
    <w:p w:rsidR="0076633D" w:rsidRDefault="0076633D" w:rsidP="0076633D">
      <w:pPr>
        <w:tabs>
          <w:tab w:val="left" w:pos="5812"/>
        </w:tabs>
        <w:ind w:left="720"/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76633D" w:rsidRDefault="0076633D" w:rsidP="0076633D">
      <w:pPr>
        <w:tabs>
          <w:tab w:val="left" w:pos="5812"/>
        </w:tabs>
        <w:jc w:val="both"/>
        <w:rPr>
          <w:rFonts w:ascii="Arial" w:hAnsi="Arial"/>
        </w:rPr>
      </w:pPr>
    </w:p>
    <w:p w:rsidR="00510B26" w:rsidRDefault="00510B26"/>
    <w:sectPr w:rsidR="00510B26" w:rsidSect="00510B26">
      <w:pgSz w:w="11907" w:h="16840" w:code="9"/>
      <w:pgMar w:top="90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65"/>
    <w:multiLevelType w:val="hybridMultilevel"/>
    <w:tmpl w:val="1522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BB8"/>
    <w:multiLevelType w:val="hybridMultilevel"/>
    <w:tmpl w:val="1522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7448"/>
    <w:multiLevelType w:val="hybridMultilevel"/>
    <w:tmpl w:val="BB52DCB2"/>
    <w:lvl w:ilvl="0" w:tplc="717E5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0B4"/>
    <w:multiLevelType w:val="hybridMultilevel"/>
    <w:tmpl w:val="6D48EF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D"/>
    <w:rsid w:val="0000653C"/>
    <w:rsid w:val="00012F80"/>
    <w:rsid w:val="000749FE"/>
    <w:rsid w:val="0008719E"/>
    <w:rsid w:val="00112E07"/>
    <w:rsid w:val="00173529"/>
    <w:rsid w:val="00184F87"/>
    <w:rsid w:val="0030302D"/>
    <w:rsid w:val="00384540"/>
    <w:rsid w:val="0039253F"/>
    <w:rsid w:val="00410753"/>
    <w:rsid w:val="00425336"/>
    <w:rsid w:val="00454CA6"/>
    <w:rsid w:val="0045779D"/>
    <w:rsid w:val="00465DDC"/>
    <w:rsid w:val="004A27F5"/>
    <w:rsid w:val="004E7896"/>
    <w:rsid w:val="00510B26"/>
    <w:rsid w:val="005248C0"/>
    <w:rsid w:val="00555E47"/>
    <w:rsid w:val="00563B77"/>
    <w:rsid w:val="00590729"/>
    <w:rsid w:val="00610D91"/>
    <w:rsid w:val="00621E27"/>
    <w:rsid w:val="006343C4"/>
    <w:rsid w:val="006D7897"/>
    <w:rsid w:val="006E15C3"/>
    <w:rsid w:val="0074191C"/>
    <w:rsid w:val="0076633D"/>
    <w:rsid w:val="007910FE"/>
    <w:rsid w:val="0079565E"/>
    <w:rsid w:val="007C5DFA"/>
    <w:rsid w:val="007E00BC"/>
    <w:rsid w:val="007F2BDD"/>
    <w:rsid w:val="007F49A0"/>
    <w:rsid w:val="0088201A"/>
    <w:rsid w:val="008A2C5C"/>
    <w:rsid w:val="009020D9"/>
    <w:rsid w:val="00905310"/>
    <w:rsid w:val="009119E4"/>
    <w:rsid w:val="009323CB"/>
    <w:rsid w:val="009A699B"/>
    <w:rsid w:val="009C1158"/>
    <w:rsid w:val="00A21EE0"/>
    <w:rsid w:val="00A232D4"/>
    <w:rsid w:val="00A8696D"/>
    <w:rsid w:val="00AC52CC"/>
    <w:rsid w:val="00AE55C2"/>
    <w:rsid w:val="00B14DEA"/>
    <w:rsid w:val="00CA5BD4"/>
    <w:rsid w:val="00D02098"/>
    <w:rsid w:val="00D50A41"/>
    <w:rsid w:val="00D576ED"/>
    <w:rsid w:val="00E81D05"/>
    <w:rsid w:val="00F6116D"/>
    <w:rsid w:val="00F8290D"/>
    <w:rsid w:val="00F87F18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33D"/>
    <w:pPr>
      <w:keepNext/>
      <w:widowControl w:val="0"/>
      <w:spacing w:before="240" w:after="60"/>
      <w:outlineLvl w:val="1"/>
    </w:pPr>
    <w:rPr>
      <w:rFonts w:ascii="Footlight MT Light" w:hAnsi="Footlight MT Light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6633D"/>
    <w:pPr>
      <w:keepNext/>
      <w:jc w:val="center"/>
      <w:outlineLvl w:val="3"/>
    </w:pPr>
    <w:rPr>
      <w:rFonts w:ascii="Footlight MT Light" w:hAnsi="Footlight MT Light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33D"/>
    <w:rPr>
      <w:rFonts w:ascii="Footlight MT Light" w:eastAsia="Times New Roman" w:hAnsi="Footlight MT Light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6633D"/>
    <w:rPr>
      <w:rFonts w:ascii="Footlight MT Light" w:eastAsia="Times New Roman" w:hAnsi="Footlight MT Light" w:cs="Times New Roman"/>
      <w:b/>
      <w:color w:val="000000"/>
      <w:sz w:val="24"/>
      <w:szCs w:val="20"/>
      <w:lang w:val="en-US"/>
    </w:rPr>
  </w:style>
  <w:style w:type="paragraph" w:customStyle="1" w:styleId="figures">
    <w:name w:val="figures"/>
    <w:basedOn w:val="Normal"/>
    <w:rsid w:val="0076633D"/>
    <w:pPr>
      <w:spacing w:line="480" w:lineRule="auto"/>
      <w:jc w:val="center"/>
    </w:pPr>
    <w:rPr>
      <w:rFonts w:ascii="Footlight MT Light" w:hAnsi="Footlight MT Light"/>
      <w:b/>
    </w:rPr>
  </w:style>
  <w:style w:type="paragraph" w:styleId="CommentText">
    <w:name w:val="annotation text"/>
    <w:basedOn w:val="Normal"/>
    <w:link w:val="CommentTextChar"/>
    <w:semiHidden/>
    <w:rsid w:val="0076633D"/>
  </w:style>
  <w:style w:type="character" w:customStyle="1" w:styleId="CommentTextChar">
    <w:name w:val="Comment Text Char"/>
    <w:basedOn w:val="DefaultParagraphFont"/>
    <w:link w:val="CommentText"/>
    <w:semiHidden/>
    <w:rsid w:val="0076633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6633D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6633D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76633D"/>
    <w:pPr>
      <w:tabs>
        <w:tab w:val="left" w:pos="581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6633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33D"/>
    <w:pPr>
      <w:keepNext/>
      <w:widowControl w:val="0"/>
      <w:spacing w:before="240" w:after="60"/>
      <w:outlineLvl w:val="1"/>
    </w:pPr>
    <w:rPr>
      <w:rFonts w:ascii="Footlight MT Light" w:hAnsi="Footlight MT Light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6633D"/>
    <w:pPr>
      <w:keepNext/>
      <w:jc w:val="center"/>
      <w:outlineLvl w:val="3"/>
    </w:pPr>
    <w:rPr>
      <w:rFonts w:ascii="Footlight MT Light" w:hAnsi="Footlight MT Light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633D"/>
    <w:rPr>
      <w:rFonts w:ascii="Footlight MT Light" w:eastAsia="Times New Roman" w:hAnsi="Footlight MT Light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6633D"/>
    <w:rPr>
      <w:rFonts w:ascii="Footlight MT Light" w:eastAsia="Times New Roman" w:hAnsi="Footlight MT Light" w:cs="Times New Roman"/>
      <w:b/>
      <w:color w:val="000000"/>
      <w:sz w:val="24"/>
      <w:szCs w:val="20"/>
      <w:lang w:val="en-US"/>
    </w:rPr>
  </w:style>
  <w:style w:type="paragraph" w:customStyle="1" w:styleId="figures">
    <w:name w:val="figures"/>
    <w:basedOn w:val="Normal"/>
    <w:rsid w:val="0076633D"/>
    <w:pPr>
      <w:spacing w:line="480" w:lineRule="auto"/>
      <w:jc w:val="center"/>
    </w:pPr>
    <w:rPr>
      <w:rFonts w:ascii="Footlight MT Light" w:hAnsi="Footlight MT Light"/>
      <w:b/>
    </w:rPr>
  </w:style>
  <w:style w:type="paragraph" w:styleId="CommentText">
    <w:name w:val="annotation text"/>
    <w:basedOn w:val="Normal"/>
    <w:link w:val="CommentTextChar"/>
    <w:semiHidden/>
    <w:rsid w:val="0076633D"/>
  </w:style>
  <w:style w:type="character" w:customStyle="1" w:styleId="CommentTextChar">
    <w:name w:val="Comment Text Char"/>
    <w:basedOn w:val="DefaultParagraphFont"/>
    <w:link w:val="CommentText"/>
    <w:semiHidden/>
    <w:rsid w:val="0076633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6633D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6633D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76633D"/>
    <w:pPr>
      <w:tabs>
        <w:tab w:val="left" w:pos="581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6633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76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gibbcli</dc:creator>
  <cp:lastModifiedBy>Windows User</cp:lastModifiedBy>
  <cp:revision>3</cp:revision>
  <dcterms:created xsi:type="dcterms:W3CDTF">2016-09-14T15:34:00Z</dcterms:created>
  <dcterms:modified xsi:type="dcterms:W3CDTF">2016-09-14T15:37:00Z</dcterms:modified>
</cp:coreProperties>
</file>