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Verdana" w:hAnsi="Verdana" w:cs="Arial"/>
          <w:b/>
          <w:color w:val="FF0000"/>
          <w:sz w:val="22"/>
          <w:szCs w:val="22"/>
        </w:rPr>
      </w:pPr>
    </w:p>
    <w:p>
      <w:pPr>
        <w:jc w:val="center"/>
        <w:rPr>
          <w:rFonts w:ascii="Verdana" w:hAnsi="Verdana" w:cs="Arial"/>
          <w:b/>
          <w:color w:val="FF0000"/>
          <w:sz w:val="22"/>
          <w:szCs w:val="22"/>
        </w:rPr>
      </w:pPr>
    </w:p>
    <w:p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Lesson Observation: Learning &amp; teaching – </w:t>
      </w:r>
      <w:r>
        <w:rPr>
          <w:rFonts w:ascii="Century Gothic" w:hAnsi="Century Gothic"/>
          <w:b/>
          <w:highlight w:val="yellow"/>
        </w:rPr>
        <w:t>TO BE USED AS A CRIB SHEET</w:t>
      </w:r>
      <w:r>
        <w:rPr>
          <w:rFonts w:ascii="Century Gothic" w:hAnsi="Century Gothic"/>
          <w:b/>
        </w:rPr>
        <w:t xml:space="preserve"> – </w:t>
      </w:r>
      <w:r>
        <w:rPr>
          <w:rFonts w:ascii="Century Gothic" w:hAnsi="Century Gothic"/>
          <w:b/>
          <w:color w:val="FF0000"/>
          <w:u w:val="single"/>
        </w:rPr>
        <w:t>NOT</w:t>
      </w:r>
      <w:r>
        <w:rPr>
          <w:rFonts w:ascii="Century Gothic" w:hAnsi="Century Gothic"/>
          <w:b/>
          <w:color w:val="FF0000"/>
        </w:rPr>
        <w:t xml:space="preserve"> </w:t>
      </w:r>
      <w:r>
        <w:rPr>
          <w:rFonts w:ascii="Century Gothic" w:hAnsi="Century Gothic"/>
          <w:b/>
        </w:rPr>
        <w:t>TO MAKE A LESSON JUDGEMENT</w:t>
      </w:r>
      <w:bookmarkStart w:id="0" w:name="OLE_LINK1"/>
      <w:r>
        <w:rPr>
          <w:rFonts w:ascii="Century Gothic" w:hAnsi="Century Gothic"/>
          <w:b/>
        </w:rPr>
        <w:t>!!!</w:t>
      </w:r>
      <w:bookmarkEnd w:id="0"/>
    </w:p>
    <w:p>
      <w:pPr>
        <w:jc w:val="center"/>
        <w:rPr>
          <w:rFonts w:hint="eastAsia" w:ascii="Century Gothic" w:hAnsi="Century Gothic" w:eastAsia="宋体"/>
          <w:b/>
          <w:lang w:eastAsia="zh-CN"/>
        </w:rPr>
      </w:pPr>
      <w:r>
        <w:rPr>
          <w:rFonts w:hint="eastAsia" w:ascii="Century Gothic" w:hAnsi="Century Gothic"/>
          <w:b/>
        </w:rPr>
        <w:t>课堂观察:</w:t>
      </w:r>
      <w:r>
        <w:rPr>
          <w:rFonts w:hint="eastAsia" w:ascii="Century Gothic" w:hAnsi="Century Gothic" w:eastAsia="宋体"/>
          <w:b/>
          <w:lang w:val="en-US" w:eastAsia="zh-CN"/>
        </w:rPr>
        <w:t xml:space="preserve"> </w:t>
      </w:r>
      <w:r>
        <w:rPr>
          <w:rFonts w:hint="eastAsia" w:ascii="Century Gothic" w:hAnsi="Century Gothic"/>
          <w:b/>
        </w:rPr>
        <w:t>学与教</w:t>
      </w:r>
      <w:r>
        <w:rPr>
          <w:rFonts w:hint="eastAsia" w:ascii="Century Gothic" w:hAnsi="Century Gothic" w:eastAsia="宋体"/>
          <w:b/>
          <w:lang w:eastAsia="zh-CN"/>
        </w:rPr>
        <w:t>—</w:t>
      </w:r>
      <w:r>
        <w:rPr>
          <w:rFonts w:hint="eastAsia" w:ascii="Century Gothic" w:hAnsi="Century Gothic"/>
          <w:b/>
          <w:highlight w:val="yellow"/>
          <w:lang w:eastAsia="zh-CN"/>
        </w:rPr>
        <w:t>用作小纸条</w:t>
      </w:r>
      <w:r>
        <w:rPr>
          <w:rFonts w:hint="eastAsia" w:ascii="Century Gothic" w:hAnsi="Century Gothic"/>
          <w:b/>
          <w:lang w:eastAsia="zh-CN"/>
        </w:rPr>
        <w:t>—</w:t>
      </w:r>
      <w:r>
        <w:rPr>
          <w:rFonts w:hint="eastAsia" w:ascii="Century Gothic" w:hAnsi="Century Gothic"/>
          <w:b/>
          <w:color w:val="FF0000"/>
          <w:u w:val="single"/>
          <w:lang w:eastAsia="zh-CN"/>
        </w:rPr>
        <w:t>不</w:t>
      </w:r>
      <w:r>
        <w:rPr>
          <w:rFonts w:hint="eastAsia" w:ascii="Century Gothic" w:hAnsi="Century Gothic"/>
          <w:b/>
          <w:lang w:val="en-US" w:eastAsia="zh-CN"/>
        </w:rPr>
        <w:t>做课程评判</w:t>
      </w:r>
      <w:r>
        <w:rPr>
          <w:rFonts w:ascii="Century Gothic" w:hAnsi="Century Gothic"/>
          <w:b/>
        </w:rPr>
        <w:t>!!!</w:t>
      </w:r>
    </w:p>
    <w:p>
      <w:pPr>
        <w:rPr>
          <w:rFonts w:ascii="Century Gothic" w:hAnsi="Century Gothic"/>
          <w:b/>
        </w:rPr>
      </w:pPr>
    </w:p>
    <w:tbl>
      <w:tblPr>
        <w:tblStyle w:val="6"/>
        <w:tblW w:w="15422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9"/>
        <w:gridCol w:w="3762"/>
        <w:gridCol w:w="3280"/>
        <w:gridCol w:w="3312"/>
        <w:gridCol w:w="31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762" w:type="dxa"/>
            <w:shd w:val="clear" w:color="auto" w:fill="00B050"/>
            <w:vAlign w:val="center"/>
          </w:tcPr>
          <w:p>
            <w:pPr>
              <w:jc w:val="center"/>
              <w:rPr>
                <w:rFonts w:ascii="Century Gothic" w:hAnsi="Century Gothic" w:eastAsia="Cambria" w:cs="Calibri"/>
                <w:b/>
                <w:color w:val="FFFFFF"/>
                <w:sz w:val="20"/>
                <w:szCs w:val="20"/>
              </w:rPr>
            </w:pPr>
          </w:p>
        </w:tc>
        <w:tc>
          <w:tcPr>
            <w:tcW w:w="3280" w:type="dxa"/>
            <w:shd w:val="clear" w:color="auto" w:fill="92D050"/>
            <w:vAlign w:val="center"/>
          </w:tcPr>
          <w:p>
            <w:pPr>
              <w:jc w:val="center"/>
              <w:rPr>
                <w:rFonts w:ascii="Century Gothic" w:hAnsi="Century Gothic" w:eastAsia="Cambria" w:cs="Calibri"/>
                <w:b/>
                <w:sz w:val="20"/>
                <w:szCs w:val="20"/>
              </w:rPr>
            </w:pPr>
          </w:p>
        </w:tc>
        <w:tc>
          <w:tcPr>
            <w:tcW w:w="3312" w:type="dxa"/>
            <w:shd w:val="clear" w:color="auto" w:fill="FFC000"/>
            <w:vAlign w:val="center"/>
          </w:tcPr>
          <w:p>
            <w:pPr>
              <w:jc w:val="center"/>
              <w:rPr>
                <w:rFonts w:ascii="Century Gothic" w:hAnsi="Century Gothic" w:eastAsia="Cambria" w:cs="Calibri"/>
                <w:b/>
                <w:sz w:val="20"/>
                <w:szCs w:val="20"/>
              </w:rPr>
            </w:pPr>
          </w:p>
        </w:tc>
        <w:tc>
          <w:tcPr>
            <w:tcW w:w="3109" w:type="dxa"/>
            <w:shd w:val="clear" w:color="auto" w:fill="FF0000"/>
            <w:vAlign w:val="center"/>
          </w:tcPr>
          <w:p>
            <w:pPr>
              <w:jc w:val="center"/>
              <w:rPr>
                <w:rFonts w:ascii="Century Gothic" w:hAnsi="Century Gothic" w:eastAsia="Cambria" w:cs="Calibri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1959" w:type="dxa"/>
            <w:vAlign w:val="center"/>
          </w:tcPr>
          <w:p>
            <w:pPr>
              <w:jc w:val="center"/>
              <w:rPr>
                <w:rFonts w:hint="eastAsia" w:ascii="Century Gothic" w:hAnsi="Century Gothic" w:cs="Calibri"/>
                <w:b/>
                <w:sz w:val="20"/>
                <w:szCs w:val="20"/>
              </w:rPr>
            </w:pPr>
            <w:r>
              <w:rPr>
                <w:rFonts w:hint="eastAsia" w:ascii="Century Gothic" w:hAnsi="Century Gothic" w:cs="Calibri"/>
                <w:b/>
                <w:sz w:val="20"/>
                <w:szCs w:val="20"/>
              </w:rPr>
              <w:t>学习者和</w:t>
            </w:r>
          </w:p>
          <w:p>
            <w:pPr>
              <w:jc w:val="center"/>
              <w:rPr>
                <w:rFonts w:hint="eastAsia" w:ascii="Century Gothic" w:hAnsi="Century Gothic" w:eastAsia="宋体" w:cs="Calibri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Century Gothic" w:hAnsi="Century Gothic" w:eastAsia="宋体" w:cs="Calibri"/>
                <w:b/>
                <w:sz w:val="44"/>
                <w:szCs w:val="44"/>
                <w:lang w:val="en-US" w:eastAsia="zh-CN"/>
              </w:rPr>
              <w:t>学习</w:t>
            </w:r>
          </w:p>
        </w:tc>
        <w:tc>
          <w:tcPr>
            <w:tcW w:w="3762" w:type="dxa"/>
          </w:tcPr>
          <w:p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hint="eastAsia" w:ascii="Century Gothic" w:hAnsi="Century Gothic"/>
                <w:sz w:val="20"/>
                <w:szCs w:val="20"/>
              </w:rPr>
              <w:t>几乎所有的学习者和学习者群体都取得持续的进步，学得</w:t>
            </w:r>
            <w:r>
              <w:rPr>
                <w:rFonts w:hint="eastAsia" w:ascii="Century Gothic" w:hAnsi="Century Gothic" w:eastAsia="宋体"/>
                <w:sz w:val="20"/>
                <w:szCs w:val="20"/>
                <w:lang w:eastAsia="zh-CN"/>
              </w:rPr>
              <w:t>“</w:t>
            </w:r>
            <w:r>
              <w:rPr>
                <w:rFonts w:hint="eastAsia" w:ascii="Century Gothic" w:hAnsi="Century Gothic"/>
                <w:sz w:val="20"/>
                <w:szCs w:val="20"/>
              </w:rPr>
              <w:t>特别好</w:t>
            </w:r>
            <w:r>
              <w:rPr>
                <w:rFonts w:hint="eastAsia" w:ascii="Century Gothic" w:hAnsi="Century Gothic" w:eastAsia="宋体"/>
                <w:sz w:val="20"/>
                <w:szCs w:val="20"/>
                <w:lang w:eastAsia="zh-CN"/>
              </w:rPr>
              <w:t>”</w:t>
            </w:r>
            <w:r>
              <w:rPr>
                <w:rFonts w:hint="eastAsia" w:ascii="Century Gothic" w:hAnsi="Century Gothic"/>
                <w:sz w:val="20"/>
                <w:szCs w:val="20"/>
              </w:rPr>
              <w:t>，从而取得杰出的成就。</w:t>
            </w:r>
          </w:p>
        </w:tc>
        <w:tc>
          <w:tcPr>
            <w:tcW w:w="3280" w:type="dxa"/>
          </w:tcPr>
          <w:p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hint="eastAsia" w:ascii="Century Gothic" w:hAnsi="Century Gothic" w:cs="Calibri"/>
                <w:sz w:val="20"/>
                <w:szCs w:val="20"/>
              </w:rPr>
              <w:t>绝大多数学习者和学生群体</w:t>
            </w:r>
            <w:r>
              <w:rPr>
                <w:rFonts w:hint="eastAsia" w:ascii="Century Gothic" w:hAnsi="Century Gothic" w:eastAsia="宋体" w:cs="Calibri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Century Gothic" w:hAnsi="Century Gothic" w:cs="Calibri"/>
                <w:sz w:val="20"/>
                <w:szCs w:val="20"/>
              </w:rPr>
              <w:t>弱势学习者和最有能力的人在课程上</w:t>
            </w:r>
            <w:r>
              <w:rPr>
                <w:rFonts w:hint="eastAsia" w:ascii="Century Gothic" w:hAnsi="Century Gothic" w:eastAsia="宋体" w:cs="Calibri"/>
                <w:sz w:val="20"/>
                <w:szCs w:val="20"/>
                <w:lang w:val="en-US" w:eastAsia="zh-CN"/>
              </w:rPr>
              <w:t>随时间变化</w:t>
            </w:r>
            <w:r>
              <w:rPr>
                <w:rFonts w:hint="eastAsia" w:ascii="Century Gothic" w:hAnsi="Century Gothic" w:cs="Calibri"/>
                <w:sz w:val="20"/>
                <w:szCs w:val="20"/>
              </w:rPr>
              <w:t>取得比预期更好的进步。</w:t>
            </w:r>
          </w:p>
        </w:tc>
        <w:tc>
          <w:tcPr>
            <w:tcW w:w="3312" w:type="dxa"/>
          </w:tcPr>
          <w:p>
            <w:pPr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hint="eastAsia" w:ascii="Century Gothic" w:hAnsi="Century Gothic" w:cs="Calibri"/>
                <w:sz w:val="20"/>
                <w:szCs w:val="20"/>
              </w:rPr>
              <w:t>绝大多数学习者和群体取得了</w:t>
            </w:r>
            <w:r>
              <w:rPr>
                <w:rFonts w:hint="eastAsia" w:ascii="Century Gothic" w:hAnsi="Century Gothic" w:eastAsia="宋体" w:cs="Calibri"/>
                <w:sz w:val="20"/>
                <w:szCs w:val="20"/>
                <w:lang w:eastAsia="zh-CN"/>
              </w:rPr>
              <w:t>“</w:t>
            </w:r>
            <w:r>
              <w:rPr>
                <w:rFonts w:hint="eastAsia" w:ascii="Century Gothic" w:hAnsi="Century Gothic" w:cs="Calibri"/>
                <w:sz w:val="20"/>
                <w:szCs w:val="20"/>
              </w:rPr>
              <w:t>预期的</w:t>
            </w:r>
            <w:r>
              <w:rPr>
                <w:rFonts w:hint="eastAsia" w:ascii="Century Gothic" w:hAnsi="Century Gothic" w:eastAsia="宋体" w:cs="Calibri"/>
                <w:sz w:val="20"/>
                <w:szCs w:val="20"/>
                <w:lang w:eastAsia="zh-CN"/>
              </w:rPr>
              <w:t>”</w:t>
            </w:r>
            <w:r>
              <w:rPr>
                <w:rFonts w:hint="eastAsia" w:ascii="Century Gothic" w:hAnsi="Century Gothic" w:cs="Calibri"/>
                <w:sz w:val="20"/>
                <w:szCs w:val="20"/>
              </w:rPr>
              <w:t>进步。</w:t>
            </w:r>
          </w:p>
        </w:tc>
        <w:tc>
          <w:tcPr>
            <w:tcW w:w="3109" w:type="dxa"/>
          </w:tcPr>
          <w:p>
            <w:pPr>
              <w:rPr>
                <w:rFonts w:ascii="Century Gothic" w:hAnsi="Century Gothic" w:eastAsia="Cambria" w:cs="Calibri"/>
                <w:sz w:val="20"/>
                <w:szCs w:val="20"/>
              </w:rPr>
            </w:pPr>
            <w:r>
              <w:rPr>
                <w:rFonts w:hint="eastAsia" w:ascii="Century Gothic" w:hAnsi="Century Gothic"/>
                <w:sz w:val="20"/>
                <w:szCs w:val="20"/>
              </w:rPr>
              <w:t>进步不够。目前在</w:t>
            </w:r>
            <w:r>
              <w:rPr>
                <w:rFonts w:hint="eastAsia" w:ascii="Century Gothic" w:hAnsi="Century Gothic" w:eastAsia="宋体"/>
                <w:sz w:val="20"/>
                <w:szCs w:val="20"/>
                <w:lang w:val="en-US" w:eastAsia="zh-CN"/>
              </w:rPr>
              <w:t>该</w:t>
            </w:r>
            <w:r>
              <w:rPr>
                <w:rFonts w:hint="eastAsia" w:ascii="Century Gothic" w:hAnsi="Century Gothic"/>
                <w:sz w:val="20"/>
                <w:szCs w:val="20"/>
              </w:rPr>
              <w:t>系的大量学习者或学习者群体，取得的进</w:t>
            </w:r>
            <w:r>
              <w:rPr>
                <w:rFonts w:hint="eastAsia" w:ascii="Century Gothic" w:hAnsi="Century Gothic" w:eastAsia="宋体"/>
                <w:sz w:val="20"/>
                <w:szCs w:val="20"/>
                <w:lang w:val="en-US" w:eastAsia="zh-CN"/>
              </w:rPr>
              <w:t>步</w:t>
            </w:r>
            <w:r>
              <w:rPr>
                <w:rFonts w:hint="eastAsia" w:ascii="Century Gothic" w:hAnsi="Century Gothic"/>
                <w:sz w:val="20"/>
                <w:szCs w:val="20"/>
              </w:rPr>
              <w:t>非常小。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vAlign w:val="center"/>
          </w:tcPr>
          <w:p>
            <w:pPr>
              <w:jc w:val="center"/>
              <w:rPr>
                <w:rFonts w:ascii="Century Gothic" w:hAnsi="Century Gothic" w:cs="Calibri"/>
                <w:b/>
                <w:sz w:val="20"/>
                <w:szCs w:val="20"/>
              </w:rPr>
            </w:pPr>
            <w:r>
              <w:rPr>
                <w:rFonts w:hint="eastAsia" w:ascii="Century Gothic" w:hAnsi="Century Gothic" w:eastAsia="宋体" w:cs="Calibri"/>
                <w:b/>
                <w:sz w:val="20"/>
                <w:szCs w:val="20"/>
                <w:lang w:val="en-US" w:eastAsia="zh-CN"/>
              </w:rPr>
              <w:t>计划</w:t>
            </w:r>
            <w:r>
              <w:rPr>
                <w:rFonts w:ascii="Century Gothic" w:hAnsi="Century Gothic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62" w:type="dxa"/>
          </w:tcPr>
          <w:p>
            <w:pPr>
              <w:rPr>
                <w:rFonts w:hint="eastAsia" w:ascii="Century Gothic" w:hAnsi="Century Gothic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Century Gothic" w:hAnsi="Century Gothic" w:eastAsia="宋体"/>
                <w:sz w:val="20"/>
                <w:szCs w:val="20"/>
                <w:lang w:val="en-US" w:eastAsia="zh-CN"/>
              </w:rPr>
              <w:t xml:space="preserve"> 在所有课程中分层都是明确的。清晰的计划证明是对所有学生的适当挑战。学习任务具有挑战性; “准确”匹配学习者的需求，包括设置适当的家庭作业。</w:t>
            </w:r>
          </w:p>
        </w:tc>
        <w:tc>
          <w:tcPr>
            <w:tcW w:w="3280" w:type="dxa"/>
          </w:tcPr>
          <w:p>
            <w:pPr>
              <w:rPr>
                <w:rFonts w:hint="eastAsia" w:ascii="Century Gothic" w:hAnsi="Century Gothic"/>
                <w:sz w:val="20"/>
                <w:szCs w:val="20"/>
              </w:rPr>
            </w:pPr>
            <w:r>
              <w:rPr>
                <w:rFonts w:hint="eastAsia" w:ascii="Century Gothic" w:hAnsi="Century Gothic" w:eastAsia="宋体"/>
                <w:sz w:val="20"/>
                <w:szCs w:val="20"/>
                <w:lang w:eastAsia="zh-CN"/>
              </w:rPr>
              <w:t>“</w:t>
            </w:r>
            <w:r>
              <w:rPr>
                <w:rFonts w:hint="eastAsia" w:ascii="Century Gothic" w:hAnsi="Century Gothic"/>
                <w:sz w:val="20"/>
                <w:szCs w:val="20"/>
              </w:rPr>
              <w:t>成熟的</w:t>
            </w:r>
            <w:r>
              <w:rPr>
                <w:rFonts w:hint="eastAsia" w:ascii="Century Gothic" w:hAnsi="Century Gothic" w:eastAsia="宋体"/>
                <w:sz w:val="20"/>
                <w:szCs w:val="20"/>
                <w:lang w:eastAsia="zh-CN"/>
              </w:rPr>
              <w:t>”</w:t>
            </w:r>
            <w:r>
              <w:rPr>
                <w:rFonts w:hint="eastAsia" w:ascii="Century Gothic" w:hAnsi="Century Gothic"/>
                <w:sz w:val="20"/>
                <w:szCs w:val="20"/>
              </w:rPr>
              <w:t>学科知识。</w:t>
            </w:r>
          </w:p>
          <w:p>
            <w:pPr>
              <w:rPr>
                <w:rFonts w:hint="eastAsia" w:ascii="Century Gothic" w:hAnsi="Century Gothic"/>
                <w:sz w:val="20"/>
                <w:szCs w:val="20"/>
              </w:rPr>
            </w:pPr>
            <w:r>
              <w:rPr>
                <w:rFonts w:hint="eastAsia" w:ascii="Century Gothic" w:hAnsi="Century Gothic"/>
                <w:sz w:val="20"/>
                <w:szCs w:val="20"/>
              </w:rPr>
              <w:t>计划是</w:t>
            </w:r>
            <w:r>
              <w:rPr>
                <w:rFonts w:hint="eastAsia" w:ascii="Century Gothic" w:hAnsi="Century Gothic" w:eastAsia="宋体"/>
                <w:sz w:val="20"/>
                <w:szCs w:val="20"/>
                <w:lang w:eastAsia="zh-CN"/>
              </w:rPr>
              <w:t>“</w:t>
            </w:r>
            <w:r>
              <w:rPr>
                <w:rFonts w:hint="eastAsia" w:ascii="Century Gothic" w:hAnsi="Century Gothic"/>
                <w:sz w:val="20"/>
                <w:szCs w:val="20"/>
              </w:rPr>
              <w:t>有效的</w:t>
            </w:r>
            <w:r>
              <w:rPr>
                <w:rFonts w:hint="eastAsia" w:ascii="Century Gothic" w:hAnsi="Century Gothic" w:eastAsia="宋体"/>
                <w:sz w:val="20"/>
                <w:szCs w:val="20"/>
                <w:lang w:eastAsia="zh-CN"/>
              </w:rPr>
              <w:t>”</w:t>
            </w:r>
            <w:r>
              <w:rPr>
                <w:rFonts w:hint="eastAsia" w:ascii="Century Gothic" w:hAnsi="Century Gothic"/>
                <w:sz w:val="20"/>
                <w:szCs w:val="20"/>
              </w:rPr>
              <w:t>。</w:t>
            </w:r>
          </w:p>
          <w:p>
            <w:pPr>
              <w:rPr>
                <w:rFonts w:hint="eastAsia" w:ascii="Century Gothic" w:hAnsi="Century Gothic"/>
                <w:sz w:val="20"/>
                <w:szCs w:val="20"/>
              </w:rPr>
            </w:pPr>
            <w:r>
              <w:rPr>
                <w:rFonts w:hint="eastAsia" w:ascii="Century Gothic" w:hAnsi="Century Gothic"/>
                <w:sz w:val="20"/>
                <w:szCs w:val="20"/>
              </w:rPr>
              <w:t>有挑战性的任务;</w:t>
            </w:r>
            <w:r>
              <w:rPr>
                <w:rFonts w:hint="eastAsia" w:ascii="Century Gothic" w:hAnsi="Century Gothic" w:eastAsia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Century Gothic" w:hAnsi="Century Gothic"/>
                <w:sz w:val="20"/>
                <w:szCs w:val="20"/>
              </w:rPr>
              <w:t>满足大多数学生的需要;</w:t>
            </w:r>
            <w:r>
              <w:rPr>
                <w:rFonts w:hint="eastAsia" w:ascii="Century Gothic" w:hAnsi="Century Gothic" w:eastAsia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Century Gothic" w:hAnsi="Century Gothic"/>
                <w:sz w:val="20"/>
                <w:szCs w:val="20"/>
              </w:rPr>
              <w:t>激发和激励。采用</w:t>
            </w:r>
            <w:r>
              <w:rPr>
                <w:rFonts w:hint="eastAsia" w:ascii="Century Gothic" w:hAnsi="Century Gothic" w:eastAsia="宋体"/>
                <w:sz w:val="20"/>
                <w:szCs w:val="20"/>
                <w:lang w:val="en-US" w:eastAsia="zh-CN"/>
              </w:rPr>
              <w:t>了</w:t>
            </w:r>
            <w:r>
              <w:rPr>
                <w:rFonts w:hint="eastAsia" w:ascii="Century Gothic" w:hAnsi="Century Gothic"/>
                <w:sz w:val="20"/>
                <w:szCs w:val="20"/>
              </w:rPr>
              <w:t>有效的策略，包括布置适当的家庭作业</w:t>
            </w:r>
          </w:p>
        </w:tc>
        <w:tc>
          <w:tcPr>
            <w:tcW w:w="3312" w:type="dxa"/>
          </w:tcPr>
          <w:p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hint="eastAsia" w:ascii="Century Gothic" w:hAnsi="Century Gothic"/>
                <w:sz w:val="20"/>
                <w:szCs w:val="20"/>
              </w:rPr>
              <w:t>个人需求</w:t>
            </w:r>
            <w:r>
              <w:rPr>
                <w:rFonts w:hint="eastAsia" w:ascii="Century Gothic" w:hAnsi="Century Gothic" w:eastAsia="宋体"/>
                <w:sz w:val="20"/>
                <w:szCs w:val="20"/>
                <w:lang w:eastAsia="zh-CN"/>
              </w:rPr>
              <w:t>“</w:t>
            </w:r>
            <w:r>
              <w:rPr>
                <w:rFonts w:hint="eastAsia" w:ascii="Century Gothic" w:hAnsi="Century Gothic"/>
                <w:sz w:val="20"/>
                <w:szCs w:val="20"/>
              </w:rPr>
              <w:t>通常</w:t>
            </w:r>
            <w:r>
              <w:rPr>
                <w:rFonts w:hint="eastAsia" w:ascii="Century Gothic" w:hAnsi="Century Gothic" w:eastAsia="宋体"/>
                <w:sz w:val="20"/>
                <w:szCs w:val="20"/>
                <w:lang w:eastAsia="zh-CN"/>
              </w:rPr>
              <w:t>”</w:t>
            </w:r>
            <w:r>
              <w:rPr>
                <w:rFonts w:hint="eastAsia" w:ascii="Century Gothic" w:hAnsi="Century Gothic"/>
                <w:sz w:val="20"/>
                <w:szCs w:val="20"/>
              </w:rPr>
              <w:t>得到满足。计划的证据</w:t>
            </w:r>
          </w:p>
          <w:p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09" w:type="dxa"/>
          </w:tcPr>
          <w:p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hint="eastAsia" w:ascii="Century Gothic" w:hAnsi="Century Gothic"/>
                <w:sz w:val="20"/>
                <w:szCs w:val="20"/>
              </w:rPr>
              <w:t>学习活动不能</w:t>
            </w:r>
            <w:r>
              <w:rPr>
                <w:rFonts w:hint="eastAsia" w:ascii="Century Gothic" w:hAnsi="Century Gothic" w:eastAsia="宋体"/>
                <w:sz w:val="20"/>
                <w:szCs w:val="20"/>
                <w:lang w:val="en-US" w:eastAsia="zh-CN"/>
              </w:rPr>
              <w:t>很好匹配</w:t>
            </w:r>
            <w:r>
              <w:rPr>
                <w:rFonts w:hint="eastAsia" w:ascii="Century Gothic" w:hAnsi="Century Gothic"/>
                <w:sz w:val="20"/>
                <w:szCs w:val="20"/>
              </w:rPr>
              <w:t>学习者的需要。</w:t>
            </w:r>
            <w:r>
              <w:rPr>
                <w:rFonts w:hint="eastAsia" w:ascii="Century Gothic" w:hAnsi="Century Gothic" w:eastAsia="宋体"/>
                <w:sz w:val="20"/>
                <w:szCs w:val="20"/>
                <w:lang w:val="en-US" w:eastAsia="zh-CN"/>
              </w:rPr>
              <w:t>很少计划</w:t>
            </w:r>
            <w:r>
              <w:rPr>
                <w:rFonts w:hint="eastAsia" w:ascii="Century Gothic" w:hAnsi="Century Gothic"/>
                <w:sz w:val="20"/>
                <w:szCs w:val="20"/>
              </w:rPr>
              <w:t>的证据</w:t>
            </w:r>
          </w:p>
          <w:p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vAlign w:val="center"/>
          </w:tcPr>
          <w:p>
            <w:pPr>
              <w:jc w:val="center"/>
              <w:rPr>
                <w:rFonts w:hint="eastAsia" w:ascii="Century Gothic" w:hAnsi="Century Gothic" w:eastAsia="宋体" w:cs="Calibri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Century Gothic" w:hAnsi="Century Gothic" w:eastAsia="宋体" w:cs="Calibri"/>
                <w:b/>
                <w:sz w:val="20"/>
                <w:szCs w:val="20"/>
                <w:lang w:val="en-US" w:eastAsia="zh-CN"/>
              </w:rPr>
              <w:t>教学</w:t>
            </w:r>
          </w:p>
        </w:tc>
        <w:tc>
          <w:tcPr>
            <w:tcW w:w="3762" w:type="dxa"/>
          </w:tcPr>
          <w:p>
            <w:pPr>
              <w:rPr>
                <w:rFonts w:hint="eastAsia" w:ascii="Century Gothic" w:hAnsi="Century Gothic" w:cs="Calibri"/>
                <w:sz w:val="20"/>
                <w:szCs w:val="20"/>
              </w:rPr>
            </w:pPr>
            <w:r>
              <w:rPr>
                <w:rFonts w:hint="eastAsia" w:ascii="Century Gothic" w:hAnsi="Century Gothic" w:cs="Calibri"/>
                <w:sz w:val="20"/>
                <w:szCs w:val="20"/>
              </w:rPr>
              <w:t>教师知识渊博，工作热情高，能有效加深学生的知识。</w:t>
            </w:r>
          </w:p>
          <w:p>
            <w:pPr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hint="eastAsia" w:ascii="Century Gothic" w:hAnsi="Century Gothic" w:cs="Calibri"/>
                <w:sz w:val="20"/>
                <w:szCs w:val="20"/>
              </w:rPr>
              <w:t>的理解。</w:t>
            </w:r>
          </w:p>
          <w:p>
            <w:pPr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hint="eastAsia" w:ascii="Century Gothic" w:hAnsi="Century Gothic" w:cs="Calibri"/>
                <w:sz w:val="20"/>
                <w:szCs w:val="20"/>
              </w:rPr>
              <w:t>老师对所有学生</w:t>
            </w:r>
            <w:r>
              <w:rPr>
                <w:rFonts w:hint="eastAsia" w:ascii="Century Gothic" w:hAnsi="Century Gothic" w:eastAsia="宋体" w:cs="Calibri"/>
                <w:sz w:val="20"/>
                <w:szCs w:val="20"/>
                <w:lang w:val="en-US" w:eastAsia="zh-CN"/>
              </w:rPr>
              <w:t>始终</w:t>
            </w:r>
            <w:r>
              <w:rPr>
                <w:rFonts w:hint="eastAsia" w:ascii="Century Gothic" w:hAnsi="Century Gothic" w:cs="Calibri"/>
                <w:sz w:val="20"/>
                <w:szCs w:val="20"/>
              </w:rPr>
              <w:t>抱有很高的期望。</w:t>
            </w:r>
          </w:p>
          <w:p>
            <w:pPr>
              <w:rPr>
                <w:rFonts w:ascii="Century Gothic" w:hAnsi="Century Gothic" w:eastAsia="Cambria" w:cs="Calibri"/>
                <w:sz w:val="20"/>
                <w:szCs w:val="20"/>
              </w:rPr>
            </w:pPr>
            <w:r>
              <w:rPr>
                <w:rFonts w:hint="eastAsia" w:ascii="Century Gothic" w:hAnsi="Century Gothic" w:cs="Calibri"/>
                <w:sz w:val="20"/>
                <w:szCs w:val="20"/>
              </w:rPr>
              <w:t>大部分课</w:t>
            </w:r>
            <w:r>
              <w:rPr>
                <w:rFonts w:hint="eastAsia" w:ascii="Century Gothic" w:hAnsi="Century Gothic" w:eastAsia="宋体" w:cs="Calibri"/>
                <w:sz w:val="20"/>
                <w:szCs w:val="20"/>
                <w:lang w:val="en-US" w:eastAsia="zh-CN"/>
              </w:rPr>
              <w:t>堂都是</w:t>
            </w:r>
            <w:r>
              <w:rPr>
                <w:rFonts w:hint="eastAsia" w:ascii="Century Gothic" w:hAnsi="Century Gothic" w:cs="Calibri"/>
                <w:sz w:val="20"/>
                <w:szCs w:val="20"/>
              </w:rPr>
              <w:t>以学生为中心</w:t>
            </w:r>
            <w:r>
              <w:rPr>
                <w:rFonts w:hint="eastAsia" w:ascii="Century Gothic" w:hAnsi="Century Gothic" w:eastAsia="宋体" w:cs="Calibri"/>
                <w:sz w:val="20"/>
                <w:szCs w:val="20"/>
                <w:lang w:eastAsia="zh-CN"/>
              </w:rPr>
              <w:t>—</w:t>
            </w:r>
            <w:r>
              <w:rPr>
                <w:rFonts w:hint="eastAsia" w:ascii="Century Gothic" w:hAnsi="Century Gothic" w:eastAsia="宋体" w:cs="Calibri"/>
                <w:sz w:val="20"/>
                <w:szCs w:val="20"/>
                <w:lang w:val="en-US" w:eastAsia="zh-CN"/>
              </w:rPr>
              <w:t>是</w:t>
            </w:r>
            <w:r>
              <w:rPr>
                <w:rFonts w:hint="eastAsia" w:ascii="Century Gothic" w:hAnsi="Century Gothic" w:cs="Calibri"/>
                <w:sz w:val="20"/>
                <w:szCs w:val="20"/>
              </w:rPr>
              <w:t>评估学习的</w:t>
            </w:r>
            <w:r>
              <w:rPr>
                <w:rFonts w:hint="eastAsia" w:ascii="Century Gothic" w:hAnsi="Century Gothic" w:eastAsia="宋体" w:cs="Calibri"/>
                <w:sz w:val="20"/>
                <w:szCs w:val="20"/>
                <w:lang w:val="en-US" w:eastAsia="zh-CN"/>
              </w:rPr>
              <w:t>很好的</w:t>
            </w:r>
            <w:r>
              <w:rPr>
                <w:rFonts w:hint="eastAsia" w:ascii="Century Gothic" w:hAnsi="Century Gothic" w:cs="Calibri"/>
                <w:sz w:val="20"/>
                <w:szCs w:val="20"/>
              </w:rPr>
              <w:t>机会</w:t>
            </w:r>
          </w:p>
        </w:tc>
        <w:tc>
          <w:tcPr>
            <w:tcW w:w="3280" w:type="dxa"/>
          </w:tcPr>
          <w:p>
            <w:pPr>
              <w:rPr>
                <w:rFonts w:ascii="Century Gothic" w:hAnsi="Century Gothic" w:cs="Calibri"/>
                <w:sz w:val="20"/>
                <w:szCs w:val="20"/>
              </w:rPr>
            </w:pPr>
          </w:p>
          <w:p>
            <w:pPr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hint="eastAsia" w:ascii="Century Gothic" w:hAnsi="Century Gothic" w:cs="Calibri"/>
                <w:sz w:val="20"/>
                <w:szCs w:val="20"/>
              </w:rPr>
              <w:t>专业知识激励和鼓励学生。教师的知识</w:t>
            </w:r>
            <w:r>
              <w:rPr>
                <w:rFonts w:hint="eastAsia" w:ascii="Century Gothic" w:hAnsi="Century Gothic" w:eastAsia="宋体" w:cs="Calibri"/>
                <w:sz w:val="20"/>
                <w:szCs w:val="20"/>
                <w:lang w:eastAsia="zh-CN"/>
              </w:rPr>
              <w:t>“</w:t>
            </w:r>
            <w:r>
              <w:rPr>
                <w:rFonts w:hint="eastAsia" w:ascii="Century Gothic" w:hAnsi="Century Gothic" w:cs="Calibri"/>
                <w:sz w:val="20"/>
                <w:szCs w:val="20"/>
              </w:rPr>
              <w:t>使学习得到充分的发展</w:t>
            </w:r>
            <w:r>
              <w:rPr>
                <w:rFonts w:hint="eastAsia" w:ascii="Century Gothic" w:hAnsi="Century Gothic" w:eastAsia="宋体" w:cs="Calibri"/>
                <w:sz w:val="20"/>
                <w:szCs w:val="20"/>
                <w:lang w:eastAsia="zh-CN"/>
              </w:rPr>
              <w:t>”</w:t>
            </w:r>
            <w:r>
              <w:rPr>
                <w:rFonts w:hint="eastAsia" w:ascii="Century Gothic" w:hAnsi="Century Gothic" w:cs="Calibri"/>
                <w:sz w:val="20"/>
                <w:szCs w:val="20"/>
              </w:rPr>
              <w:t>。</w:t>
            </w:r>
          </w:p>
          <w:p>
            <w:pPr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hint="eastAsia" w:ascii="Century Gothic" w:hAnsi="Century Gothic" w:cs="Calibri"/>
                <w:sz w:val="20"/>
                <w:szCs w:val="20"/>
              </w:rPr>
              <w:t>老师对所有的学生都有很高的期望。</w:t>
            </w:r>
          </w:p>
          <w:p>
            <w:pPr>
              <w:rPr>
                <w:rFonts w:ascii="Century Gothic" w:hAnsi="Century Gothic" w:eastAsia="Cambria" w:cs="Calibri"/>
                <w:sz w:val="20"/>
                <w:szCs w:val="20"/>
              </w:rPr>
            </w:pPr>
            <w:r>
              <w:rPr>
                <w:rFonts w:hint="eastAsia" w:ascii="Century Gothic" w:hAnsi="Century Gothic" w:cs="Calibri"/>
                <w:sz w:val="20"/>
                <w:szCs w:val="20"/>
              </w:rPr>
              <w:t>大部分课程</w:t>
            </w:r>
            <w:r>
              <w:rPr>
                <w:rFonts w:hint="eastAsia" w:ascii="Century Gothic" w:hAnsi="Century Gothic" w:eastAsia="宋体" w:cs="Calibri"/>
                <w:sz w:val="20"/>
                <w:szCs w:val="20"/>
                <w:lang w:val="en-US" w:eastAsia="zh-CN"/>
              </w:rPr>
              <w:t>都</w:t>
            </w:r>
            <w:r>
              <w:rPr>
                <w:rFonts w:hint="eastAsia" w:ascii="Century Gothic" w:hAnsi="Century Gothic" w:cs="Calibri"/>
                <w:sz w:val="20"/>
                <w:szCs w:val="20"/>
              </w:rPr>
              <w:t>以学生为中心</w:t>
            </w:r>
            <w:r>
              <w:rPr>
                <w:rFonts w:hint="eastAsia" w:ascii="Century Gothic" w:hAnsi="Century Gothic" w:eastAsia="宋体" w:cs="Calibri"/>
                <w:sz w:val="20"/>
                <w:szCs w:val="20"/>
                <w:lang w:val="en-US" w:eastAsia="zh-CN"/>
              </w:rPr>
              <w:t>-</w:t>
            </w:r>
            <w:r>
              <w:rPr>
                <w:rFonts w:hint="eastAsia" w:ascii="Century Gothic" w:hAnsi="Century Gothic" w:cs="Calibri"/>
                <w:sz w:val="20"/>
                <w:szCs w:val="20"/>
              </w:rPr>
              <w:t>是</w:t>
            </w:r>
            <w:bookmarkStart w:id="1" w:name="OLE_LINK2"/>
            <w:r>
              <w:rPr>
                <w:rFonts w:hint="eastAsia" w:ascii="Century Gothic" w:hAnsi="Century Gothic" w:cs="Calibri"/>
                <w:sz w:val="20"/>
                <w:szCs w:val="20"/>
              </w:rPr>
              <w:t>评估学习的</w:t>
            </w:r>
            <w:bookmarkEnd w:id="1"/>
            <w:r>
              <w:rPr>
                <w:rFonts w:hint="eastAsia" w:ascii="Century Gothic" w:hAnsi="Century Gothic" w:cs="Calibri"/>
                <w:sz w:val="20"/>
                <w:szCs w:val="20"/>
              </w:rPr>
              <w:t>好机会</w:t>
            </w:r>
          </w:p>
        </w:tc>
        <w:tc>
          <w:tcPr>
            <w:tcW w:w="3312" w:type="dxa"/>
          </w:tcPr>
          <w:p>
            <w:pPr>
              <w:rPr>
                <w:rFonts w:ascii="Century Gothic" w:hAnsi="Century Gothic" w:cs="Calibri"/>
                <w:sz w:val="20"/>
                <w:szCs w:val="20"/>
              </w:rPr>
            </w:pPr>
          </w:p>
          <w:p>
            <w:pPr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hint="eastAsia" w:ascii="Century Gothic" w:hAnsi="Century Gothic" w:cs="Calibri"/>
                <w:sz w:val="20"/>
                <w:szCs w:val="20"/>
              </w:rPr>
              <w:t>在特定科目或学习者群体中没有普遍存在的不足。</w:t>
            </w:r>
          </w:p>
          <w:p>
            <w:pPr>
              <w:rPr>
                <w:rFonts w:ascii="Century Gothic" w:hAnsi="Century Gothic" w:cs="Calibri"/>
                <w:sz w:val="20"/>
                <w:szCs w:val="20"/>
              </w:rPr>
            </w:pPr>
          </w:p>
          <w:p>
            <w:pPr>
              <w:rPr>
                <w:rFonts w:ascii="Century Gothic" w:hAnsi="Century Gothic" w:eastAsia="Cambria" w:cs="Calibri"/>
                <w:sz w:val="20"/>
                <w:szCs w:val="20"/>
              </w:rPr>
            </w:pPr>
            <w:r>
              <w:rPr>
                <w:rFonts w:hint="eastAsia" w:ascii="Century Gothic" w:hAnsi="Century Gothic" w:cs="Calibri"/>
                <w:sz w:val="20"/>
                <w:szCs w:val="20"/>
              </w:rPr>
              <w:t>大部分课程以学生为中心</w:t>
            </w:r>
            <w:r>
              <w:rPr>
                <w:rFonts w:hint="eastAsia" w:ascii="Century Gothic" w:hAnsi="Century Gothic" w:eastAsia="宋体" w:cs="Calibri"/>
                <w:sz w:val="20"/>
                <w:szCs w:val="20"/>
                <w:lang w:eastAsia="zh-CN"/>
              </w:rPr>
              <w:t>—</w:t>
            </w:r>
            <w:r>
              <w:rPr>
                <w:rFonts w:hint="eastAsia" w:ascii="Century Gothic" w:hAnsi="Century Gothic" w:eastAsia="宋体" w:cs="Calibri"/>
                <w:sz w:val="20"/>
                <w:szCs w:val="20"/>
                <w:lang w:val="en-US" w:eastAsia="zh-CN"/>
              </w:rPr>
              <w:t>有</w:t>
            </w:r>
            <w:r>
              <w:rPr>
                <w:rFonts w:hint="eastAsia" w:ascii="Century Gothic" w:hAnsi="Century Gothic" w:cs="Calibri"/>
                <w:sz w:val="20"/>
                <w:szCs w:val="20"/>
              </w:rPr>
              <w:t>一些机会评估学习</w:t>
            </w:r>
          </w:p>
        </w:tc>
        <w:tc>
          <w:tcPr>
            <w:tcW w:w="3109" w:type="dxa"/>
          </w:tcPr>
          <w:p>
            <w:pPr>
              <w:rPr>
                <w:rFonts w:ascii="Century Gothic" w:hAnsi="Century Gothic" w:cs="Calibri"/>
                <w:sz w:val="20"/>
                <w:szCs w:val="20"/>
              </w:rPr>
            </w:pPr>
          </w:p>
          <w:p>
            <w:pPr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hint="eastAsia" w:ascii="Century Gothic" w:hAnsi="Century Gothic" w:cs="Calibri"/>
                <w:sz w:val="20"/>
                <w:szCs w:val="20"/>
              </w:rPr>
              <w:t>期望是不合适的。教学不能促进学习，也不能促进相当</w:t>
            </w:r>
            <w:r>
              <w:rPr>
                <w:rFonts w:hint="eastAsia" w:ascii="Century Gothic" w:hAnsi="Century Gothic" w:eastAsia="宋体" w:cs="Calibri"/>
                <w:sz w:val="20"/>
                <w:szCs w:val="20"/>
                <w:lang w:val="en-US" w:eastAsia="zh-CN"/>
              </w:rPr>
              <w:t>大的</w:t>
            </w:r>
            <w:r>
              <w:rPr>
                <w:rFonts w:hint="eastAsia" w:ascii="Century Gothic" w:hAnsi="Century Gothic" w:cs="Calibri"/>
                <w:sz w:val="20"/>
                <w:szCs w:val="20"/>
              </w:rPr>
              <w:t>群体的进步</w:t>
            </w:r>
          </w:p>
          <w:p>
            <w:pPr>
              <w:rPr>
                <w:rFonts w:ascii="Century Gothic" w:hAnsi="Century Gothic" w:cs="Calibri"/>
                <w:sz w:val="20"/>
                <w:szCs w:val="20"/>
              </w:rPr>
            </w:pPr>
          </w:p>
          <w:p>
            <w:pPr>
              <w:rPr>
                <w:rFonts w:ascii="Century Gothic" w:hAnsi="Century Gothic" w:eastAsia="Cambria" w:cs="Calibri"/>
                <w:sz w:val="20"/>
                <w:szCs w:val="20"/>
              </w:rPr>
            </w:pPr>
            <w:r>
              <w:rPr>
                <w:rFonts w:hint="eastAsia" w:ascii="Century Gothic" w:hAnsi="Century Gothic" w:cs="Calibri"/>
                <w:sz w:val="20"/>
                <w:szCs w:val="20"/>
              </w:rPr>
              <w:t>大部分课程以教师为中心</w:t>
            </w:r>
            <w:r>
              <w:rPr>
                <w:rFonts w:hint="eastAsia" w:ascii="Century Gothic" w:hAnsi="Century Gothic" w:eastAsia="宋体" w:cs="Calibri"/>
                <w:sz w:val="20"/>
                <w:szCs w:val="20"/>
                <w:lang w:eastAsia="zh-CN"/>
              </w:rPr>
              <w:t>—</w:t>
            </w:r>
            <w:r>
              <w:rPr>
                <w:rFonts w:hint="eastAsia" w:ascii="Century Gothic" w:hAnsi="Century Gothic" w:cs="Calibri"/>
                <w:sz w:val="20"/>
                <w:szCs w:val="20"/>
              </w:rPr>
              <w:t>很少有机会评估学习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vAlign w:val="center"/>
          </w:tcPr>
          <w:p>
            <w:pPr>
              <w:jc w:val="center"/>
              <w:rPr>
                <w:rFonts w:ascii="Century Gothic" w:hAnsi="Century Gothic" w:eastAsia="Cambria" w:cs="Calibri"/>
                <w:b/>
                <w:sz w:val="20"/>
                <w:szCs w:val="20"/>
              </w:rPr>
            </w:pPr>
            <w:r>
              <w:rPr>
                <w:rFonts w:hint="eastAsia" w:ascii="Century Gothic" w:hAnsi="Century Gothic" w:eastAsia="宋体" w:cs="Calibri"/>
                <w:b/>
                <w:sz w:val="20"/>
                <w:szCs w:val="20"/>
                <w:lang w:val="en-US" w:eastAsia="zh-CN"/>
              </w:rPr>
              <w:t>读写</w:t>
            </w:r>
            <w:r>
              <w:rPr>
                <w:rFonts w:hint="eastAsia" w:ascii="Century Gothic" w:hAnsi="Century Gothic" w:cs="Calibri"/>
                <w:b/>
                <w:sz w:val="20"/>
                <w:szCs w:val="20"/>
              </w:rPr>
              <w:t>和数学知识</w:t>
            </w:r>
          </w:p>
        </w:tc>
        <w:tc>
          <w:tcPr>
            <w:tcW w:w="3762" w:type="dxa"/>
          </w:tcPr>
          <w:p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hint="eastAsia" w:ascii="Century Gothic" w:hAnsi="Century Gothic" w:eastAsia="宋体"/>
                <w:sz w:val="20"/>
                <w:szCs w:val="20"/>
                <w:lang w:val="en-US" w:eastAsia="zh-CN"/>
              </w:rPr>
              <w:t>利用</w:t>
            </w:r>
            <w:r>
              <w:rPr>
                <w:rFonts w:hint="eastAsia" w:ascii="Century Gothic" w:hAnsi="Century Gothic" w:eastAsia="宋体"/>
                <w:sz w:val="20"/>
                <w:szCs w:val="20"/>
                <w:lang w:eastAsia="zh-CN"/>
              </w:rPr>
              <w:t>“</w:t>
            </w:r>
            <w:r>
              <w:rPr>
                <w:rFonts w:hint="eastAsia" w:ascii="Century Gothic" w:hAnsi="Century Gothic"/>
                <w:sz w:val="20"/>
                <w:szCs w:val="20"/>
              </w:rPr>
              <w:t>每个机会</w:t>
            </w:r>
            <w:r>
              <w:rPr>
                <w:rFonts w:hint="eastAsia" w:ascii="Century Gothic" w:hAnsi="Century Gothic" w:eastAsia="宋体"/>
                <w:sz w:val="20"/>
                <w:szCs w:val="20"/>
                <w:lang w:eastAsia="zh-CN"/>
              </w:rPr>
              <w:t>”</w:t>
            </w:r>
            <w:r>
              <w:rPr>
                <w:rFonts w:hint="eastAsia" w:ascii="Century Gothic" w:hAnsi="Century Gothic"/>
                <w:sz w:val="20"/>
                <w:szCs w:val="20"/>
              </w:rPr>
              <w:t>培养诸如阅读、读写和数学</w:t>
            </w:r>
            <w:r>
              <w:rPr>
                <w:rFonts w:hint="eastAsia" w:ascii="Century Gothic" w:hAnsi="Century Gothic" w:eastAsia="宋体"/>
                <w:sz w:val="20"/>
                <w:szCs w:val="20"/>
                <w:lang w:val="en-US" w:eastAsia="zh-CN"/>
              </w:rPr>
              <w:t>等</w:t>
            </w:r>
            <w:r>
              <w:rPr>
                <w:rFonts w:hint="eastAsia" w:ascii="Century Gothic" w:hAnsi="Century Gothic"/>
                <w:sz w:val="20"/>
                <w:szCs w:val="20"/>
              </w:rPr>
              <w:t>技能。学习者开发和应用广泛的技能，</w:t>
            </w:r>
            <w:r>
              <w:rPr>
                <w:rFonts w:hint="eastAsia" w:ascii="Century Gothic" w:hAnsi="Century Gothic" w:eastAsia="宋体"/>
                <w:sz w:val="20"/>
                <w:szCs w:val="20"/>
                <w:lang w:eastAsia="zh-CN"/>
              </w:rPr>
              <w:t>“</w:t>
            </w:r>
            <w:r>
              <w:rPr>
                <w:rFonts w:hint="eastAsia" w:ascii="Century Gothic" w:hAnsi="Century Gothic"/>
                <w:sz w:val="20"/>
                <w:szCs w:val="20"/>
              </w:rPr>
              <w:t>效果显著</w:t>
            </w:r>
            <w:r>
              <w:rPr>
                <w:rFonts w:hint="eastAsia" w:ascii="Century Gothic" w:hAnsi="Century Gothic" w:eastAsia="宋体"/>
                <w:sz w:val="20"/>
                <w:szCs w:val="20"/>
                <w:lang w:eastAsia="zh-CN"/>
              </w:rPr>
              <w:t>”</w:t>
            </w:r>
            <w:r>
              <w:rPr>
                <w:rFonts w:hint="eastAsia" w:ascii="Century Gothic" w:hAnsi="Century Gothic"/>
                <w:sz w:val="20"/>
                <w:szCs w:val="20"/>
              </w:rPr>
              <w:t>。</w:t>
            </w:r>
          </w:p>
        </w:tc>
        <w:tc>
          <w:tcPr>
            <w:tcW w:w="3280" w:type="dxa"/>
          </w:tcPr>
          <w:p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hint="eastAsia" w:ascii="Century Gothic" w:hAnsi="Century Gothic"/>
                <w:sz w:val="20"/>
                <w:szCs w:val="20"/>
              </w:rPr>
              <w:t>整个系都有效地教授读写和数学知识。学习者能很好地</w:t>
            </w:r>
            <w:r>
              <w:rPr>
                <w:rFonts w:hint="eastAsia" w:ascii="Century Gothic" w:hAnsi="Century Gothic" w:eastAsia="宋体"/>
                <w:sz w:val="20"/>
                <w:szCs w:val="20"/>
                <w:lang w:val="en-US" w:eastAsia="zh-CN"/>
              </w:rPr>
              <w:t>发展</w:t>
            </w:r>
            <w:r>
              <w:rPr>
                <w:rFonts w:hint="eastAsia" w:ascii="Century Gothic" w:hAnsi="Century Gothic"/>
                <w:sz w:val="20"/>
                <w:szCs w:val="20"/>
              </w:rPr>
              <w:t>和应用广泛的读写技能。</w:t>
            </w:r>
          </w:p>
        </w:tc>
        <w:tc>
          <w:tcPr>
            <w:tcW w:w="3312" w:type="dxa"/>
          </w:tcPr>
          <w:p>
            <w:pPr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hint="eastAsia" w:ascii="Century Gothic" w:hAnsi="Century Gothic" w:cs="Tahoma"/>
                <w:sz w:val="20"/>
                <w:szCs w:val="20"/>
              </w:rPr>
              <w:t>员工明白这些课程将如何提高读写和数学技能，学习者因此</w:t>
            </w:r>
            <w:r>
              <w:rPr>
                <w:rFonts w:hint="eastAsia" w:ascii="Century Gothic" w:hAnsi="Century Gothic" w:eastAsia="宋体" w:cs="Tahoma"/>
                <w:sz w:val="20"/>
                <w:szCs w:val="20"/>
                <w:lang w:val="en-US" w:eastAsia="zh-CN"/>
              </w:rPr>
              <w:t>做出</w:t>
            </w:r>
            <w:r>
              <w:rPr>
                <w:rFonts w:hint="eastAsia" w:ascii="Century Gothic" w:hAnsi="Century Gothic" w:cs="Tahoma"/>
                <w:sz w:val="20"/>
                <w:szCs w:val="20"/>
              </w:rPr>
              <w:t>需要</w:t>
            </w:r>
            <w:r>
              <w:rPr>
                <w:rFonts w:hint="eastAsia" w:ascii="Century Gothic" w:hAnsi="Century Gothic" w:eastAsia="宋体" w:cs="Tahoma"/>
                <w:sz w:val="20"/>
                <w:szCs w:val="20"/>
                <w:lang w:val="en-US" w:eastAsia="zh-CN"/>
              </w:rPr>
              <w:t>的</w:t>
            </w:r>
            <w:r>
              <w:rPr>
                <w:rFonts w:hint="eastAsia" w:ascii="Century Gothic" w:hAnsi="Century Gothic" w:cs="Tahoma"/>
                <w:sz w:val="20"/>
                <w:szCs w:val="20"/>
              </w:rPr>
              <w:t>改进。</w:t>
            </w:r>
          </w:p>
        </w:tc>
        <w:tc>
          <w:tcPr>
            <w:tcW w:w="3109" w:type="dxa"/>
          </w:tcPr>
          <w:p>
            <w:pPr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>
              <w:rPr>
                <w:rFonts w:hint="eastAsia" w:ascii="Century Gothic" w:hAnsi="Century Gothic" w:cs="Tahoma"/>
                <w:sz w:val="20"/>
                <w:szCs w:val="20"/>
              </w:rPr>
              <w:t>一般的学习者，或者大部分的学习者，在他们的读写和数学技能上没有取得足够的进步。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959" w:type="dxa"/>
          </w:tcPr>
          <w:p>
            <w:pPr>
              <w:jc w:val="center"/>
              <w:rPr>
                <w:rFonts w:ascii="Century Gothic" w:hAnsi="Century Gothic" w:cs="Calibri"/>
                <w:b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Century Gothic" w:hAnsi="Century Gothic" w:eastAsia="宋体" w:cs="Calibri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Century Gothic" w:hAnsi="Century Gothic" w:eastAsia="宋体" w:cs="Calibri"/>
                <w:b/>
                <w:sz w:val="20"/>
                <w:szCs w:val="20"/>
                <w:lang w:val="en-US" w:eastAsia="zh-CN"/>
              </w:rPr>
              <w:t>评估</w:t>
            </w:r>
          </w:p>
          <w:p>
            <w:pPr>
              <w:jc w:val="center"/>
              <w:rPr>
                <w:rFonts w:ascii="Century Gothic" w:hAnsi="Century Gothic" w:eastAsia="Cambria" w:cs="Calibri"/>
                <w:b/>
                <w:sz w:val="20"/>
                <w:szCs w:val="20"/>
              </w:rPr>
            </w:pPr>
          </w:p>
        </w:tc>
        <w:tc>
          <w:tcPr>
            <w:tcW w:w="3762" w:type="dxa"/>
          </w:tcPr>
          <w:p>
            <w:pPr>
              <w:rPr>
                <w:rFonts w:ascii="Century Gothic" w:hAnsi="Century Gothic" w:eastAsia="Cambria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 xml:space="preserve"> </w:t>
            </w:r>
            <w:r>
              <w:rPr>
                <w:rFonts w:hint="eastAsia" w:ascii="Century Gothic" w:hAnsi="Century Gothic" w:cs="Calibri"/>
                <w:sz w:val="20"/>
                <w:szCs w:val="20"/>
              </w:rPr>
              <w:t>在绝大多数课程中，老师会系统地检查学习者的理解情况。</w:t>
            </w:r>
            <w:r>
              <w:rPr>
                <w:rFonts w:hint="eastAsia" w:ascii="Century Gothic" w:hAnsi="Century Gothic" w:eastAsia="宋体" w:cs="Calibri"/>
                <w:sz w:val="20"/>
                <w:szCs w:val="20"/>
                <w:lang w:val="en-US" w:eastAsia="zh-CN"/>
              </w:rPr>
              <w:t>打分</w:t>
            </w:r>
            <w:r>
              <w:rPr>
                <w:rFonts w:hint="eastAsia" w:ascii="Century Gothic" w:hAnsi="Century Gothic" w:cs="Calibri"/>
                <w:sz w:val="20"/>
                <w:szCs w:val="20"/>
              </w:rPr>
              <w:t>具有建设性、准确性和高质量。学习者了解如何提高自己的</w:t>
            </w:r>
            <w:r>
              <w:rPr>
                <w:rFonts w:hint="eastAsia" w:ascii="Century Gothic" w:hAnsi="Century Gothic" w:eastAsia="宋体" w:cs="Calibri"/>
                <w:sz w:val="20"/>
                <w:szCs w:val="20"/>
                <w:lang w:val="en-US" w:eastAsia="zh-CN"/>
              </w:rPr>
              <w:t>学习—</w:t>
            </w:r>
            <w:r>
              <w:rPr>
                <w:rFonts w:hint="eastAsia" w:ascii="Century Gothic" w:hAnsi="Century Gothic" w:cs="Calibri"/>
                <w:sz w:val="20"/>
                <w:szCs w:val="20"/>
              </w:rPr>
              <w:t>非常清晰</w:t>
            </w:r>
            <w:r>
              <w:rPr>
                <w:rFonts w:hint="eastAsia" w:ascii="Century Gothic" w:hAnsi="Century Gothic" w:eastAsia="宋体" w:cs="Calibri"/>
                <w:sz w:val="20"/>
                <w:szCs w:val="20"/>
                <w:lang w:val="en-US" w:eastAsia="zh-CN"/>
              </w:rPr>
              <w:t>的</w:t>
            </w:r>
            <w:r>
              <w:rPr>
                <w:rFonts w:hint="eastAsia" w:ascii="Century Gothic" w:hAnsi="Century Gothic" w:cs="Calibri"/>
                <w:sz w:val="20"/>
                <w:szCs w:val="20"/>
              </w:rPr>
              <w:t>前馈</w:t>
            </w:r>
          </w:p>
        </w:tc>
        <w:tc>
          <w:tcPr>
            <w:tcW w:w="3280" w:type="dxa"/>
          </w:tcPr>
          <w:p>
            <w:pPr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hint="eastAsia" w:ascii="Century Gothic" w:hAnsi="Century Gothic" w:cs="Calibri"/>
                <w:sz w:val="20"/>
                <w:szCs w:val="20"/>
              </w:rPr>
              <w:t>评估始终准确。教师</w:t>
            </w:r>
            <w:r>
              <w:rPr>
                <w:rFonts w:hint="eastAsia" w:ascii="Century Gothic" w:hAnsi="Century Gothic" w:eastAsia="宋体" w:cs="Calibri"/>
                <w:sz w:val="20"/>
                <w:szCs w:val="20"/>
                <w:lang w:val="en-US" w:eastAsia="zh-CN"/>
              </w:rPr>
              <w:t>有技巧地</w:t>
            </w:r>
            <w:r>
              <w:rPr>
                <w:rFonts w:hint="eastAsia" w:ascii="Century Gothic" w:hAnsi="Century Gothic" w:cs="Calibri"/>
                <w:sz w:val="20"/>
                <w:szCs w:val="20"/>
              </w:rPr>
              <w:t>倾听、观察和提问。口头和书面反馈是详细和准确的。学习者知道他们做得有多好，以及如何改进</w:t>
            </w:r>
            <w:r>
              <w:rPr>
                <w:rFonts w:hint="eastAsia" w:ascii="Century Gothic" w:hAnsi="Century Gothic" w:eastAsia="宋体" w:cs="Calibri"/>
                <w:sz w:val="20"/>
                <w:szCs w:val="20"/>
                <w:lang w:eastAsia="zh-CN"/>
              </w:rPr>
              <w:t>—</w:t>
            </w:r>
            <w:r>
              <w:rPr>
                <w:rFonts w:hint="eastAsia" w:ascii="Century Gothic" w:hAnsi="Century Gothic" w:cs="Calibri"/>
                <w:sz w:val="20"/>
                <w:szCs w:val="20"/>
              </w:rPr>
              <w:t>清晰的前馈</w:t>
            </w:r>
          </w:p>
        </w:tc>
        <w:tc>
          <w:tcPr>
            <w:tcW w:w="3312" w:type="dxa"/>
          </w:tcPr>
          <w:p>
            <w:pPr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hint="eastAsia" w:ascii="Century Gothic" w:hAnsi="Century Gothic" w:cs="Calibri"/>
                <w:sz w:val="20"/>
                <w:szCs w:val="20"/>
              </w:rPr>
              <w:t>学生的学习受到积极监督。学习</w:t>
            </w:r>
            <w:r>
              <w:rPr>
                <w:rFonts w:hint="eastAsia" w:ascii="Century Gothic" w:hAnsi="Century Gothic" w:eastAsia="宋体" w:cs="Calibri"/>
                <w:sz w:val="20"/>
                <w:szCs w:val="20"/>
                <w:lang w:val="en-US" w:eastAsia="zh-CN"/>
              </w:rPr>
              <w:t>得到</w:t>
            </w:r>
            <w:r>
              <w:rPr>
                <w:rFonts w:hint="eastAsia" w:ascii="Century Gothic" w:hAnsi="Century Gothic" w:cs="Calibri"/>
                <w:sz w:val="20"/>
                <w:szCs w:val="20"/>
              </w:rPr>
              <w:t>仔细评估，但并不总是足够严格。发现了一些普遍的误解。</w:t>
            </w:r>
            <w:r>
              <w:rPr>
                <w:rFonts w:hint="eastAsia" w:ascii="Century Gothic" w:hAnsi="Century Gothic" w:eastAsia="宋体" w:cs="Calibri"/>
                <w:sz w:val="20"/>
                <w:szCs w:val="20"/>
                <w:lang w:val="en-US" w:eastAsia="zh-CN"/>
              </w:rPr>
              <w:t>打分</w:t>
            </w:r>
            <w:r>
              <w:rPr>
                <w:rFonts w:hint="eastAsia" w:ascii="Century Gothic" w:hAnsi="Century Gothic" w:cs="Calibri"/>
                <w:sz w:val="20"/>
                <w:szCs w:val="20"/>
              </w:rPr>
              <w:t>和对话通常是及时和鼓励</w:t>
            </w:r>
            <w:r>
              <w:rPr>
                <w:rFonts w:hint="eastAsia" w:ascii="Century Gothic" w:hAnsi="Century Gothic" w:eastAsia="宋体" w:cs="Calibri"/>
                <w:sz w:val="20"/>
                <w:szCs w:val="20"/>
                <w:lang w:val="en-US" w:eastAsia="zh-CN"/>
              </w:rPr>
              <w:t>性的—有</w:t>
            </w:r>
            <w:r>
              <w:rPr>
                <w:rFonts w:hint="eastAsia" w:ascii="Century Gothic" w:hAnsi="Century Gothic" w:cs="Calibri"/>
                <w:sz w:val="20"/>
                <w:szCs w:val="20"/>
              </w:rPr>
              <w:t>一些前馈</w:t>
            </w:r>
          </w:p>
        </w:tc>
        <w:tc>
          <w:tcPr>
            <w:tcW w:w="3109" w:type="dxa"/>
          </w:tcPr>
          <w:p>
            <w:pPr>
              <w:rPr>
                <w:rFonts w:ascii="Century Gothic" w:hAnsi="Century Gothic" w:eastAsia="Cambria" w:cs="Calibri"/>
                <w:sz w:val="20"/>
                <w:szCs w:val="20"/>
              </w:rPr>
            </w:pPr>
            <w:r>
              <w:rPr>
                <w:rFonts w:hint="eastAsia" w:ascii="Century Gothic" w:hAnsi="Century Gothic" w:eastAsia="Cambria" w:cs="Calibri"/>
                <w:sz w:val="20"/>
                <w:szCs w:val="20"/>
              </w:rPr>
              <w:t>很少</w:t>
            </w:r>
            <w:r>
              <w:rPr>
                <w:rFonts w:hint="eastAsia" w:ascii="Century Gothic" w:hAnsi="Century Gothic" w:eastAsia="宋体" w:cs="Calibri"/>
                <w:sz w:val="20"/>
                <w:szCs w:val="20"/>
                <w:lang w:val="en-US" w:eastAsia="zh-CN"/>
              </w:rPr>
              <w:t>连</w:t>
            </w:r>
            <w:r>
              <w:rPr>
                <w:rFonts w:hint="eastAsia" w:ascii="Century Gothic" w:hAnsi="Century Gothic" w:eastAsia="Cambria" w:cs="Calibri"/>
                <w:sz w:val="20"/>
                <w:szCs w:val="20"/>
              </w:rPr>
              <w:t>续和持</w:t>
            </w:r>
            <w:r>
              <w:rPr>
                <w:rFonts w:hint="eastAsia" w:ascii="Century Gothic" w:hAnsi="Century Gothic" w:eastAsia="宋体" w:cs="Calibri"/>
                <w:sz w:val="20"/>
                <w:szCs w:val="20"/>
                <w:lang w:val="en-US" w:eastAsia="zh-CN"/>
              </w:rPr>
              <w:t>久</w:t>
            </w:r>
            <w:r>
              <w:rPr>
                <w:rFonts w:hint="eastAsia" w:ascii="Century Gothic" w:hAnsi="Century Gothic" w:eastAsia="Cambria" w:cs="Calibri"/>
                <w:sz w:val="20"/>
                <w:szCs w:val="20"/>
              </w:rPr>
              <w:t>评估的证据。</w:t>
            </w:r>
            <w:r>
              <w:rPr>
                <w:rFonts w:ascii="Century Gothic" w:hAnsi="Century Gothic" w:eastAsia="Cambria" w:cs="Calibri"/>
                <w:sz w:val="20"/>
                <w:szCs w:val="20"/>
              </w:rPr>
              <w:t xml:space="preserve"> </w:t>
            </w:r>
            <w:r>
              <w:rPr>
                <w:rFonts w:hint="eastAsia" w:ascii="Century Gothic" w:hAnsi="Century Gothic" w:eastAsia="宋体" w:cs="Calibri"/>
                <w:sz w:val="20"/>
                <w:szCs w:val="20"/>
                <w:lang w:val="en-US" w:eastAsia="zh-CN"/>
              </w:rPr>
              <w:t>打分</w:t>
            </w:r>
            <w:r>
              <w:rPr>
                <w:rFonts w:hint="eastAsia" w:ascii="Century Gothic" w:hAnsi="Century Gothic" w:eastAsia="Cambria" w:cs="Calibri"/>
                <w:sz w:val="20"/>
                <w:szCs w:val="20"/>
              </w:rPr>
              <w:t>是</w:t>
            </w:r>
            <w:r>
              <w:rPr>
                <w:rFonts w:hint="eastAsia" w:ascii="Century Gothic" w:hAnsi="Century Gothic" w:eastAsia="宋体" w:cs="Calibri"/>
                <w:sz w:val="20"/>
                <w:szCs w:val="20"/>
                <w:lang w:val="en-US" w:eastAsia="zh-CN"/>
              </w:rPr>
              <w:t>多</w:t>
            </w:r>
            <w:r>
              <w:rPr>
                <w:rFonts w:hint="eastAsia" w:ascii="Century Gothic" w:hAnsi="Century Gothic" w:eastAsia="Cambria" w:cs="Calibri"/>
                <w:sz w:val="20"/>
                <w:szCs w:val="20"/>
              </w:rPr>
              <w:t>变的，很少使用</w:t>
            </w:r>
            <w:r>
              <w:rPr>
                <w:rFonts w:hint="eastAsia" w:ascii="Century Gothic" w:hAnsi="Century Gothic" w:eastAsia="宋体" w:cs="Calibri"/>
                <w:sz w:val="20"/>
                <w:szCs w:val="20"/>
                <w:lang w:val="en-US" w:eastAsia="zh-CN"/>
              </w:rPr>
              <w:t>发展性评论</w:t>
            </w:r>
            <w:r>
              <w:rPr>
                <w:rFonts w:hint="eastAsia" w:ascii="Century Gothic" w:hAnsi="Century Gothic" w:eastAsia="宋体" w:cs="Calibri"/>
                <w:sz w:val="20"/>
                <w:szCs w:val="20"/>
                <w:lang w:eastAsia="zh-CN"/>
              </w:rPr>
              <w:t>—</w:t>
            </w:r>
            <w:r>
              <w:rPr>
                <w:rFonts w:hint="eastAsia" w:ascii="Century Gothic" w:hAnsi="Century Gothic" w:eastAsia="Cambria" w:cs="Calibri"/>
                <w:sz w:val="20"/>
                <w:szCs w:val="20"/>
              </w:rPr>
              <w:t>很少或没有前馈</w:t>
            </w:r>
          </w:p>
        </w:tc>
      </w:tr>
    </w:tbl>
    <w:p>
      <w:pPr>
        <w:rPr>
          <w:rFonts w:ascii="Verdana" w:hAnsi="Verdana" w:cs="Arial"/>
          <w:b/>
          <w:sz w:val="22"/>
          <w:szCs w:val="22"/>
        </w:rPr>
      </w:pPr>
      <w:bookmarkStart w:id="2" w:name="_GoBack"/>
      <w:bookmarkEnd w:id="2"/>
    </w:p>
    <w:sectPr>
      <w:pgSz w:w="16838" w:h="11906" w:orient="landscape"/>
      <w:pgMar w:top="284" w:right="720" w:bottom="426" w:left="720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rawingGridHorizontalSpacing w:val="120"/>
  <w:displayHorizontalDrawingGridEvery w:val="2"/>
  <w:noPunctuationKerning w:val="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42A"/>
    <w:rsid w:val="00003E70"/>
    <w:rsid w:val="0002474F"/>
    <w:rsid w:val="00065A40"/>
    <w:rsid w:val="000865D1"/>
    <w:rsid w:val="00087AB0"/>
    <w:rsid w:val="000A342A"/>
    <w:rsid w:val="000C078F"/>
    <w:rsid w:val="000C1A03"/>
    <w:rsid w:val="000C4F68"/>
    <w:rsid w:val="000D13BE"/>
    <w:rsid w:val="000D50FD"/>
    <w:rsid w:val="000D752E"/>
    <w:rsid w:val="000E5E60"/>
    <w:rsid w:val="00103ABF"/>
    <w:rsid w:val="00145065"/>
    <w:rsid w:val="00157B44"/>
    <w:rsid w:val="00164FAA"/>
    <w:rsid w:val="001A49D2"/>
    <w:rsid w:val="001A6AB2"/>
    <w:rsid w:val="0022625B"/>
    <w:rsid w:val="002563C3"/>
    <w:rsid w:val="00257F1E"/>
    <w:rsid w:val="00276481"/>
    <w:rsid w:val="002F4E83"/>
    <w:rsid w:val="002F7873"/>
    <w:rsid w:val="003A4E5E"/>
    <w:rsid w:val="003B340D"/>
    <w:rsid w:val="003C1124"/>
    <w:rsid w:val="003E14CA"/>
    <w:rsid w:val="003E60D1"/>
    <w:rsid w:val="003E76E7"/>
    <w:rsid w:val="004247B5"/>
    <w:rsid w:val="0043269F"/>
    <w:rsid w:val="00436B62"/>
    <w:rsid w:val="004465FE"/>
    <w:rsid w:val="00457C89"/>
    <w:rsid w:val="00484FA0"/>
    <w:rsid w:val="004A0902"/>
    <w:rsid w:val="004A38C7"/>
    <w:rsid w:val="004D0871"/>
    <w:rsid w:val="005103EB"/>
    <w:rsid w:val="00540829"/>
    <w:rsid w:val="00561F00"/>
    <w:rsid w:val="00574460"/>
    <w:rsid w:val="00587DE7"/>
    <w:rsid w:val="005A3983"/>
    <w:rsid w:val="005B3C4B"/>
    <w:rsid w:val="005B773A"/>
    <w:rsid w:val="005D750F"/>
    <w:rsid w:val="005F5D21"/>
    <w:rsid w:val="0062297D"/>
    <w:rsid w:val="00653059"/>
    <w:rsid w:val="0066409D"/>
    <w:rsid w:val="00664BDD"/>
    <w:rsid w:val="006812E5"/>
    <w:rsid w:val="006C1AFE"/>
    <w:rsid w:val="006C5419"/>
    <w:rsid w:val="006C567B"/>
    <w:rsid w:val="00720316"/>
    <w:rsid w:val="0073649E"/>
    <w:rsid w:val="00737BC1"/>
    <w:rsid w:val="00740B9E"/>
    <w:rsid w:val="007665A1"/>
    <w:rsid w:val="007749EB"/>
    <w:rsid w:val="007B4626"/>
    <w:rsid w:val="007C6341"/>
    <w:rsid w:val="007E6F6B"/>
    <w:rsid w:val="008003E4"/>
    <w:rsid w:val="008065C2"/>
    <w:rsid w:val="00807CA8"/>
    <w:rsid w:val="00844A1D"/>
    <w:rsid w:val="008509E0"/>
    <w:rsid w:val="00867F82"/>
    <w:rsid w:val="00890CFC"/>
    <w:rsid w:val="00890D71"/>
    <w:rsid w:val="008A78ED"/>
    <w:rsid w:val="008D2938"/>
    <w:rsid w:val="008E7468"/>
    <w:rsid w:val="008F2B35"/>
    <w:rsid w:val="00907CBC"/>
    <w:rsid w:val="00934590"/>
    <w:rsid w:val="00952B0C"/>
    <w:rsid w:val="00953350"/>
    <w:rsid w:val="009612A1"/>
    <w:rsid w:val="009B2A72"/>
    <w:rsid w:val="009C3FE1"/>
    <w:rsid w:val="009D0BC2"/>
    <w:rsid w:val="009E366A"/>
    <w:rsid w:val="009F10C4"/>
    <w:rsid w:val="00A16A0B"/>
    <w:rsid w:val="00A85E21"/>
    <w:rsid w:val="00A935A3"/>
    <w:rsid w:val="00A9608E"/>
    <w:rsid w:val="00AB01DB"/>
    <w:rsid w:val="00AB7F04"/>
    <w:rsid w:val="00AF370F"/>
    <w:rsid w:val="00AF5AAF"/>
    <w:rsid w:val="00B46D04"/>
    <w:rsid w:val="00B47BFD"/>
    <w:rsid w:val="00BC0DBB"/>
    <w:rsid w:val="00BC1314"/>
    <w:rsid w:val="00BD3BF3"/>
    <w:rsid w:val="00BD3CFA"/>
    <w:rsid w:val="00C42525"/>
    <w:rsid w:val="00C77C63"/>
    <w:rsid w:val="00C83955"/>
    <w:rsid w:val="00C975BF"/>
    <w:rsid w:val="00C979D9"/>
    <w:rsid w:val="00CA2376"/>
    <w:rsid w:val="00CE321C"/>
    <w:rsid w:val="00D25C05"/>
    <w:rsid w:val="00D30032"/>
    <w:rsid w:val="00D35943"/>
    <w:rsid w:val="00D44D9C"/>
    <w:rsid w:val="00D55D10"/>
    <w:rsid w:val="00D826F5"/>
    <w:rsid w:val="00D94F31"/>
    <w:rsid w:val="00DC587A"/>
    <w:rsid w:val="00DC7520"/>
    <w:rsid w:val="00DD1D03"/>
    <w:rsid w:val="00DF53D6"/>
    <w:rsid w:val="00DF6184"/>
    <w:rsid w:val="00E00142"/>
    <w:rsid w:val="00E00335"/>
    <w:rsid w:val="00E470F5"/>
    <w:rsid w:val="00E56B64"/>
    <w:rsid w:val="00E95935"/>
    <w:rsid w:val="00EA02BF"/>
    <w:rsid w:val="00EB45F5"/>
    <w:rsid w:val="00EF686A"/>
    <w:rsid w:val="00F172D6"/>
    <w:rsid w:val="00F277B7"/>
    <w:rsid w:val="00F36E59"/>
    <w:rsid w:val="00FB6A3F"/>
    <w:rsid w:val="00FC6F73"/>
    <w:rsid w:val="00FE15DF"/>
    <w:rsid w:val="01711FEF"/>
    <w:rsid w:val="0B824FC4"/>
    <w:rsid w:val="0CFE5EF2"/>
    <w:rsid w:val="13E37B29"/>
    <w:rsid w:val="16CD2BFB"/>
    <w:rsid w:val="185E4F18"/>
    <w:rsid w:val="19A21927"/>
    <w:rsid w:val="1EC819F8"/>
    <w:rsid w:val="23900ADF"/>
    <w:rsid w:val="2F4C57E3"/>
    <w:rsid w:val="343D5376"/>
    <w:rsid w:val="35430BFD"/>
    <w:rsid w:val="3ECB0690"/>
    <w:rsid w:val="426D573B"/>
    <w:rsid w:val="47BE57AD"/>
    <w:rsid w:val="49CE002C"/>
    <w:rsid w:val="6C2551AE"/>
    <w:rsid w:val="71D928F4"/>
    <w:rsid w:val="72AF359A"/>
    <w:rsid w:val="730C73F9"/>
    <w:rsid w:val="79840676"/>
    <w:rsid w:val="7FDF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GB" w:eastAsia="en-GB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iPriority w:val="99"/>
    <w:rPr>
      <w:rFonts w:ascii="Tahoma" w:hAnsi="Tahoma" w:cs="Tahoma"/>
      <w:sz w:val="16"/>
      <w:szCs w:val="16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</w:pPr>
  </w:style>
  <w:style w:type="paragraph" w:styleId="4">
    <w:name w:val="header"/>
    <w:basedOn w:val="1"/>
    <w:link w:val="9"/>
    <w:qFormat/>
    <w:uiPriority w:val="99"/>
    <w:pPr>
      <w:tabs>
        <w:tab w:val="center" w:pos="4153"/>
        <w:tab w:val="right" w:pos="8306"/>
      </w:tabs>
    </w:pPr>
  </w:style>
  <w:style w:type="table" w:styleId="7">
    <w:name w:val="Table Grid"/>
    <w:basedOn w:val="6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Balloon Text Char"/>
    <w:link w:val="2"/>
    <w:semiHidden/>
    <w:locked/>
    <w:uiPriority w:val="99"/>
    <w:rPr>
      <w:rFonts w:ascii="Tahoma" w:hAnsi="Tahoma" w:cs="Tahoma"/>
      <w:sz w:val="16"/>
      <w:szCs w:val="16"/>
    </w:rPr>
  </w:style>
  <w:style w:type="character" w:customStyle="1" w:styleId="9">
    <w:name w:val="Header Char"/>
    <w:link w:val="4"/>
    <w:semiHidden/>
    <w:locked/>
    <w:uiPriority w:val="99"/>
    <w:rPr>
      <w:rFonts w:cs="Times New Roman"/>
      <w:sz w:val="24"/>
      <w:szCs w:val="24"/>
    </w:rPr>
  </w:style>
  <w:style w:type="character" w:customStyle="1" w:styleId="10">
    <w:name w:val="Footer Char"/>
    <w:link w:val="3"/>
    <w:semiHidden/>
    <w:locked/>
    <w:uiPriority w:val="99"/>
    <w:rPr>
      <w:rFonts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John Kelly Girls Tech College</Company>
  <Pages>2</Pages>
  <Words>479</Words>
  <Characters>3013</Characters>
  <Lines>25</Lines>
  <Paragraphs>6</Paragraphs>
  <TotalTime>1</TotalTime>
  <ScaleCrop>false</ScaleCrop>
  <LinksUpToDate>false</LinksUpToDate>
  <CharactersWithSpaces>3486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2018-11-08T12:21:00Z</dcterms:created>
  <dc:creator>Bevbell</dc:creator>
  <cp:lastModifiedBy>Lucky Y</cp:lastModifiedBy>
  <cp:lastPrinted>2012-01-30T12:00:00Z</cp:lastPrinted>
  <dcterms:modified xsi:type="dcterms:W3CDTF">2021-01-07T07:34:55Z</dcterms:modified>
  <dc:title>John Kelly Girls Technology College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