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35" w:rsidRDefault="00BB6B35" w:rsidP="00BB6B35">
      <w:r w:rsidRPr="00BB6B35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-339090</wp:posOffset>
            </wp:positionV>
            <wp:extent cx="2914650" cy="790575"/>
            <wp:effectExtent l="19050" t="0" r="0" b="0"/>
            <wp:wrapNone/>
            <wp:docPr id="2" name="Picture 2" descr="NPT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TC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90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E175A" w:rsidRDefault="00BB6B35" w:rsidP="00BB6B35">
      <w:pPr>
        <w:widowControl w:val="0"/>
        <w:jc w:val="center"/>
      </w:pPr>
      <w:r>
        <w:tab/>
      </w:r>
    </w:p>
    <w:p w:rsidR="00BB6B35" w:rsidRPr="00A5475A" w:rsidRDefault="00BB6B35" w:rsidP="00BB6B35">
      <w:pPr>
        <w:widowControl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A5475A">
        <w:rPr>
          <w:rFonts w:ascii="Tahoma" w:hAnsi="Tahoma" w:cs="Tahoma"/>
          <w:b/>
          <w:bCs/>
          <w:sz w:val="28"/>
          <w:szCs w:val="28"/>
        </w:rPr>
        <w:t>School of Horticulture, Hairdressing and Applied Therapies</w:t>
      </w:r>
    </w:p>
    <w:p w:rsidR="00646105" w:rsidRDefault="00646105" w:rsidP="0064610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BB6B35" w:rsidRDefault="00646105" w:rsidP="0064610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L</w:t>
      </w:r>
      <w:r w:rsidR="00332C00">
        <w:rPr>
          <w:rFonts w:ascii="Tahoma" w:hAnsi="Tahoma" w:cs="Tahoma"/>
          <w:b/>
          <w:bCs/>
          <w:sz w:val="32"/>
          <w:szCs w:val="32"/>
        </w:rPr>
        <w:t xml:space="preserve">evel 1 </w:t>
      </w:r>
      <w:r w:rsidR="00BB52E6">
        <w:rPr>
          <w:rFonts w:ascii="Tahoma" w:hAnsi="Tahoma" w:cs="Tahoma"/>
          <w:b/>
          <w:bCs/>
          <w:sz w:val="32"/>
          <w:szCs w:val="32"/>
        </w:rPr>
        <w:t>Certificate</w:t>
      </w:r>
      <w:r w:rsidR="00332C00">
        <w:rPr>
          <w:rFonts w:ascii="Tahoma" w:hAnsi="Tahoma" w:cs="Tahoma"/>
          <w:b/>
          <w:bCs/>
          <w:sz w:val="32"/>
          <w:szCs w:val="32"/>
        </w:rPr>
        <w:t xml:space="preserve"> in Retail Knowledge  </w:t>
      </w:r>
    </w:p>
    <w:p w:rsidR="00332C00" w:rsidRDefault="00332C00" w:rsidP="0064610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ab/>
        <w:t xml:space="preserve">                                                                   </w:t>
      </w:r>
    </w:p>
    <w:p w:rsidR="00646105" w:rsidRDefault="00646105" w:rsidP="00BB6B35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03"/>
        <w:tblW w:w="0" w:type="auto"/>
        <w:tblLook w:val="04A0"/>
      </w:tblPr>
      <w:tblGrid>
        <w:gridCol w:w="2031"/>
        <w:gridCol w:w="488"/>
        <w:gridCol w:w="2125"/>
      </w:tblGrid>
      <w:tr w:rsidR="00646105" w:rsidTr="00646105">
        <w:tc>
          <w:tcPr>
            <w:tcW w:w="2031" w:type="dxa"/>
          </w:tcPr>
          <w:p w:rsidR="00646105" w:rsidRPr="00A662C1" w:rsidRDefault="00646105" w:rsidP="00646105">
            <w:pPr>
              <w:jc w:val="center"/>
              <w:rPr>
                <w:rFonts w:ascii="Tahoma" w:hAnsi="Tahoma" w:cs="Tahoma"/>
                <w:b/>
                <w:noProof/>
              </w:rPr>
            </w:pPr>
            <w:r w:rsidRPr="00A662C1">
              <w:rPr>
                <w:rFonts w:ascii="Tahoma" w:hAnsi="Tahoma" w:cs="Tahoma"/>
                <w:b/>
                <w:noProof/>
              </w:rPr>
              <w:t>Question</w:t>
            </w:r>
          </w:p>
        </w:tc>
        <w:tc>
          <w:tcPr>
            <w:tcW w:w="488" w:type="dxa"/>
          </w:tcPr>
          <w:p w:rsidR="00646105" w:rsidRDefault="00646105" w:rsidP="00646105">
            <w:pPr>
              <w:rPr>
                <w:noProof/>
              </w:rPr>
            </w:pPr>
            <w:r w:rsidRPr="00D5143F">
              <w:rPr>
                <w:rFonts w:cs="Arial"/>
                <w:b/>
                <w:color w:val="FF0000"/>
              </w:rPr>
              <w:t>√ or X</w:t>
            </w:r>
          </w:p>
        </w:tc>
        <w:tc>
          <w:tcPr>
            <w:tcW w:w="2125" w:type="dxa"/>
          </w:tcPr>
          <w:p w:rsidR="00646105" w:rsidRPr="00A662C1" w:rsidRDefault="00646105" w:rsidP="00646105">
            <w:pPr>
              <w:ind w:left="252"/>
              <w:rPr>
                <w:rFonts w:ascii="Tahoma" w:hAnsi="Tahoma" w:cs="Tahoma"/>
                <w:b/>
                <w:noProof/>
              </w:rPr>
            </w:pPr>
            <w:r w:rsidRPr="00A662C1">
              <w:rPr>
                <w:rFonts w:ascii="Tahoma" w:hAnsi="Tahoma" w:cs="Tahoma"/>
                <w:b/>
                <w:noProof/>
              </w:rPr>
              <w:t>Comments</w:t>
            </w:r>
          </w:p>
        </w:tc>
      </w:tr>
      <w:tr w:rsidR="00646105" w:rsidTr="00646105">
        <w:tc>
          <w:tcPr>
            <w:tcW w:w="2031" w:type="dxa"/>
          </w:tcPr>
          <w:p w:rsidR="00646105" w:rsidRPr="002C4CC0" w:rsidRDefault="00902635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Main provisions of health and safety legislation in relation to retail business</w:t>
            </w:r>
          </w:p>
          <w:p w:rsidR="00646105" w:rsidRPr="00A662C1" w:rsidRDefault="00646105" w:rsidP="0064610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488" w:type="dxa"/>
          </w:tcPr>
          <w:p w:rsidR="00646105" w:rsidRDefault="00646105" w:rsidP="00646105">
            <w:pPr>
              <w:rPr>
                <w:noProof/>
              </w:rPr>
            </w:pPr>
          </w:p>
          <w:p w:rsidR="00646105" w:rsidRDefault="00646105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646105" w:rsidRDefault="00646105" w:rsidP="00646105">
            <w:pPr>
              <w:spacing w:after="200" w:line="276" w:lineRule="auto"/>
              <w:rPr>
                <w:noProof/>
              </w:rPr>
            </w:pPr>
          </w:p>
          <w:p w:rsidR="00646105" w:rsidRDefault="00646105" w:rsidP="00646105">
            <w:pPr>
              <w:rPr>
                <w:noProof/>
              </w:rPr>
            </w:pPr>
          </w:p>
        </w:tc>
      </w:tr>
      <w:tr w:rsidR="00646105" w:rsidRPr="00A662C1" w:rsidTr="00646105">
        <w:trPr>
          <w:trHeight w:val="933"/>
        </w:trPr>
        <w:tc>
          <w:tcPr>
            <w:tcW w:w="2031" w:type="dxa"/>
          </w:tcPr>
          <w:p w:rsidR="00646105" w:rsidRPr="002C4CC0" w:rsidRDefault="00FC4855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Health and safety</w:t>
            </w:r>
            <w:r w:rsidR="00902635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maintenance on the premises of retail business</w:t>
            </w:r>
          </w:p>
          <w:p w:rsidR="00646105" w:rsidRPr="00A662C1" w:rsidRDefault="00646105" w:rsidP="0064610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488" w:type="dxa"/>
          </w:tcPr>
          <w:p w:rsidR="00646105" w:rsidRPr="00A662C1" w:rsidRDefault="00646105" w:rsidP="00646105">
            <w:pPr>
              <w:rPr>
                <w:noProof/>
              </w:rPr>
            </w:pPr>
          </w:p>
          <w:p w:rsidR="00646105" w:rsidRPr="00A662C1" w:rsidRDefault="00646105" w:rsidP="00646105">
            <w:pPr>
              <w:rPr>
                <w:noProof/>
              </w:rPr>
            </w:pPr>
          </w:p>
          <w:p w:rsidR="00646105" w:rsidRPr="00A662C1" w:rsidRDefault="00646105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646105" w:rsidRDefault="00646105" w:rsidP="00646105">
            <w:pPr>
              <w:spacing w:after="200" w:line="276" w:lineRule="auto"/>
              <w:rPr>
                <w:noProof/>
              </w:rPr>
            </w:pPr>
          </w:p>
          <w:p w:rsidR="00646105" w:rsidRPr="00A662C1" w:rsidRDefault="00646105" w:rsidP="00646105">
            <w:pPr>
              <w:rPr>
                <w:noProof/>
              </w:rPr>
            </w:pPr>
          </w:p>
        </w:tc>
      </w:tr>
      <w:tr w:rsidR="00646105" w:rsidRPr="00A662C1" w:rsidTr="00646105">
        <w:tc>
          <w:tcPr>
            <w:tcW w:w="2031" w:type="dxa"/>
          </w:tcPr>
          <w:p w:rsidR="00646105" w:rsidRPr="00B274AF" w:rsidRDefault="00FC4855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Cash and stock security on the premises of retail business</w:t>
            </w:r>
          </w:p>
          <w:p w:rsidR="00646105" w:rsidRPr="00A662C1" w:rsidRDefault="00646105" w:rsidP="0064610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488" w:type="dxa"/>
          </w:tcPr>
          <w:p w:rsidR="00646105" w:rsidRPr="00A662C1" w:rsidRDefault="00646105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646105" w:rsidRPr="00A662C1" w:rsidRDefault="00646105" w:rsidP="00646105">
            <w:pPr>
              <w:rPr>
                <w:noProof/>
              </w:rPr>
            </w:pPr>
          </w:p>
        </w:tc>
      </w:tr>
    </w:tbl>
    <w:p w:rsidR="00FD1CFE" w:rsidRDefault="00646105" w:rsidP="00FE175A">
      <w:pPr>
        <w:widowControl w:val="0"/>
        <w:ind w:left="-142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BB6B35">
        <w:rPr>
          <w:rFonts w:ascii="Tahoma" w:hAnsi="Tahoma" w:cs="Tahoma"/>
          <w:b/>
          <w:bCs/>
          <w:sz w:val="32"/>
          <w:szCs w:val="32"/>
        </w:rPr>
        <w:t xml:space="preserve">Unit </w:t>
      </w:r>
      <w:r w:rsidR="00FE175A">
        <w:rPr>
          <w:rFonts w:ascii="Tahoma" w:hAnsi="Tahoma" w:cs="Tahoma"/>
          <w:b/>
          <w:bCs/>
          <w:sz w:val="32"/>
          <w:szCs w:val="32"/>
        </w:rPr>
        <w:t>UV1034</w:t>
      </w:r>
      <w:r w:rsidR="00A5440C">
        <w:rPr>
          <w:rFonts w:ascii="Tahoma" w:hAnsi="Tahoma" w:cs="Tahoma"/>
          <w:b/>
          <w:bCs/>
          <w:sz w:val="32"/>
          <w:szCs w:val="32"/>
        </w:rPr>
        <w:t>9</w:t>
      </w:r>
      <w:r w:rsidR="00FE175A">
        <w:rPr>
          <w:rFonts w:ascii="Tahoma" w:hAnsi="Tahoma" w:cs="Tahoma"/>
          <w:b/>
          <w:bCs/>
          <w:sz w:val="32"/>
          <w:szCs w:val="32"/>
        </w:rPr>
        <w:t>-</w:t>
      </w:r>
      <w:r w:rsidR="00A5440C">
        <w:rPr>
          <w:rFonts w:ascii="Tahoma" w:hAnsi="Tahoma" w:cs="Tahoma"/>
          <w:b/>
          <w:bCs/>
          <w:sz w:val="32"/>
          <w:szCs w:val="32"/>
        </w:rPr>
        <w:t>Understanding how a retail business maintains health, safety and security on its premises</w:t>
      </w:r>
      <w:r w:rsidR="00FE175A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FD1CFE" w:rsidRDefault="00FD1CFE" w:rsidP="00FE175A">
      <w:pPr>
        <w:widowControl w:val="0"/>
        <w:ind w:left="-142"/>
        <w:rPr>
          <w:rFonts w:ascii="Tahoma" w:hAnsi="Tahoma" w:cs="Tahoma"/>
          <w:b/>
          <w:bCs/>
          <w:sz w:val="32"/>
          <w:szCs w:val="32"/>
        </w:rPr>
      </w:pPr>
    </w:p>
    <w:p w:rsidR="00FE175A" w:rsidRDefault="0022125E" w:rsidP="00FE175A">
      <w:pPr>
        <w:widowControl w:val="0"/>
        <w:ind w:left="-142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BB6B35" w:rsidRPr="00671B83" w:rsidRDefault="00BB6B35" w:rsidP="00FD1CFE">
      <w:pPr>
        <w:widowControl w:val="0"/>
        <w:ind w:left="-142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Workbook</w:t>
      </w:r>
    </w:p>
    <w:tbl>
      <w:tblPr>
        <w:tblStyle w:val="TableGrid"/>
        <w:tblpPr w:leftFromText="180" w:rightFromText="180" w:vertAnchor="text" w:horzAnchor="margin" w:tblpY="61"/>
        <w:tblOverlap w:val="never"/>
        <w:tblW w:w="0" w:type="auto"/>
        <w:tblLook w:val="04A0"/>
      </w:tblPr>
      <w:tblGrid>
        <w:gridCol w:w="4077"/>
      </w:tblGrid>
      <w:tr w:rsidR="00BB6B35" w:rsidTr="00FE175A">
        <w:tc>
          <w:tcPr>
            <w:tcW w:w="4077" w:type="dxa"/>
          </w:tcPr>
          <w:p w:rsidR="00BB6B35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Name: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BB6B35" w:rsidRPr="00501868" w:rsidRDefault="00BB6B35" w:rsidP="00FE17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B6B35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Group:</w:t>
            </w:r>
          </w:p>
          <w:p w:rsidR="00BB6B35" w:rsidRPr="00501868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B6B35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  <w:p w:rsidR="00BB6B35" w:rsidRPr="00501868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B6B35" w:rsidRPr="00501868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Tutor signature:</w:t>
            </w:r>
          </w:p>
          <w:p w:rsidR="00BB6B35" w:rsidRDefault="00BB6B35" w:rsidP="00FE175A"/>
          <w:p w:rsidR="00BB6B35" w:rsidRDefault="00BB6B35" w:rsidP="00FE175A"/>
        </w:tc>
      </w:tr>
    </w:tbl>
    <w:p w:rsidR="00BB6B35" w:rsidRDefault="00BB6B35" w:rsidP="00BB6B35">
      <w:pPr>
        <w:tabs>
          <w:tab w:val="left" w:pos="2895"/>
        </w:tabs>
      </w:pPr>
    </w:p>
    <w:p w:rsidR="00902635" w:rsidRDefault="00902635" w:rsidP="00BB6B35">
      <w:pPr>
        <w:tabs>
          <w:tab w:val="left" w:pos="2895"/>
        </w:tabs>
      </w:pPr>
      <w:r>
        <w:t xml:space="preserve">      </w:t>
      </w:r>
    </w:p>
    <w:tbl>
      <w:tblPr>
        <w:tblStyle w:val="TableGrid"/>
        <w:tblW w:w="0" w:type="auto"/>
        <w:tblLook w:val="04A0"/>
      </w:tblPr>
      <w:tblGrid>
        <w:gridCol w:w="5088"/>
      </w:tblGrid>
      <w:tr w:rsidR="00902635" w:rsidTr="00902635">
        <w:tc>
          <w:tcPr>
            <w:tcW w:w="9242" w:type="dxa"/>
          </w:tcPr>
          <w:p w:rsidR="00902635" w:rsidRPr="00902635" w:rsidRDefault="00902635" w:rsidP="00BB6B35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902635">
              <w:rPr>
                <w:b/>
                <w:sz w:val="28"/>
                <w:szCs w:val="28"/>
              </w:rPr>
              <w:t>Literacy Alert</w:t>
            </w:r>
            <w:r w:rsidR="00925957">
              <w:rPr>
                <w:b/>
                <w:sz w:val="28"/>
                <w:szCs w:val="28"/>
              </w:rPr>
              <w:t>:</w:t>
            </w:r>
          </w:p>
          <w:p w:rsidR="00902635" w:rsidRDefault="00902635" w:rsidP="00BB6B35">
            <w:pPr>
              <w:tabs>
                <w:tab w:val="left" w:pos="2895"/>
              </w:tabs>
            </w:pPr>
          </w:p>
          <w:p w:rsidR="00902635" w:rsidRDefault="00902635" w:rsidP="00BB6B35">
            <w:pPr>
              <w:tabs>
                <w:tab w:val="left" w:pos="2895"/>
              </w:tabs>
            </w:pPr>
          </w:p>
          <w:p w:rsidR="00902635" w:rsidRDefault="00902635" w:rsidP="00BB6B35">
            <w:pPr>
              <w:tabs>
                <w:tab w:val="left" w:pos="2895"/>
              </w:tabs>
            </w:pPr>
          </w:p>
          <w:p w:rsidR="00902635" w:rsidRDefault="00902635" w:rsidP="00BB6B35">
            <w:pPr>
              <w:tabs>
                <w:tab w:val="left" w:pos="2895"/>
              </w:tabs>
            </w:pPr>
          </w:p>
        </w:tc>
      </w:tr>
    </w:tbl>
    <w:p w:rsidR="00BB6B35" w:rsidRDefault="00BB6B35" w:rsidP="00BB6B35">
      <w:pPr>
        <w:tabs>
          <w:tab w:val="left" w:pos="2895"/>
        </w:tabs>
      </w:pPr>
    </w:p>
    <w:p w:rsidR="00BB6B35" w:rsidRDefault="00902635" w:rsidP="00BB6B35">
      <w:pPr>
        <w:tabs>
          <w:tab w:val="left" w:pos="2895"/>
        </w:tabs>
      </w:pPr>
      <w:r>
        <w:rPr>
          <w:noProof/>
          <w:lang w:eastAsia="en-GB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26670</wp:posOffset>
            </wp:positionV>
            <wp:extent cx="7592695" cy="3286125"/>
            <wp:effectExtent l="19050" t="0" r="8255" b="0"/>
            <wp:wrapNone/>
            <wp:docPr id="1" name="Picture 14" descr="College%20Wallpaper%20-%20Desktop%20P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lege%20Wallpaper%20-%20Desktop%20PC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3286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Pr="00CE3452" w:rsidRDefault="00BB6B35" w:rsidP="00BB6B35">
      <w:pPr>
        <w:tabs>
          <w:tab w:val="left" w:pos="2895"/>
        </w:tabs>
        <w:rPr>
          <w:rFonts w:ascii="Tahoma" w:hAnsi="Tahoma" w:cs="Tahoma"/>
          <w:b/>
        </w:rPr>
      </w:pPr>
      <w:r w:rsidRPr="00BB6B35">
        <w:rPr>
          <w:rFonts w:ascii="Tahoma" w:hAnsi="Tahoma" w:cs="Tahoma"/>
        </w:rPr>
        <w:t>The purpose of this unit is to</w:t>
      </w:r>
      <w:r w:rsidR="00FE175A">
        <w:rPr>
          <w:rFonts w:ascii="Tahoma" w:hAnsi="Tahoma" w:cs="Tahoma"/>
        </w:rPr>
        <w:t xml:space="preserve"> </w:t>
      </w:r>
      <w:r w:rsidR="00FD1CFE">
        <w:rPr>
          <w:rFonts w:ascii="Tahoma" w:hAnsi="Tahoma" w:cs="Tahoma"/>
        </w:rPr>
        <w:t>provide you with knowledge and understanding</w:t>
      </w:r>
      <w:r w:rsidR="00A5440C">
        <w:rPr>
          <w:rFonts w:ascii="Tahoma" w:hAnsi="Tahoma" w:cs="Tahoma"/>
        </w:rPr>
        <w:t xml:space="preserve"> of maintaining security as well as health and safety on retail </w:t>
      </w:r>
      <w:r w:rsidR="00925957">
        <w:rPr>
          <w:rFonts w:ascii="Tahoma" w:hAnsi="Tahoma" w:cs="Tahoma"/>
        </w:rPr>
        <w:t>premises</w:t>
      </w:r>
      <w:r w:rsidR="00A5440C">
        <w:rPr>
          <w:rFonts w:ascii="Tahoma" w:hAnsi="Tahoma" w:cs="Tahoma"/>
        </w:rPr>
        <w:t>. It will introduce you to the relevant legislation and provides an overview of different procedures for maintaining health, safety and security</w:t>
      </w:r>
      <w:r w:rsidR="00B274AF">
        <w:rPr>
          <w:rFonts w:ascii="Tahoma" w:hAnsi="Tahoma" w:cs="Tahoma"/>
        </w:rPr>
        <w:t>.</w:t>
      </w:r>
    </w:p>
    <w:p w:rsidR="00CE3452" w:rsidRPr="00CE3452" w:rsidRDefault="00A5440C" w:rsidP="00BB6B35">
      <w:pPr>
        <w:tabs>
          <w:tab w:val="left" w:pos="289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Know the main provisions of health and safety legislation in relation to a retail business</w:t>
      </w:r>
    </w:p>
    <w:p w:rsidR="00FE175A" w:rsidRPr="00546617" w:rsidRDefault="00546617" w:rsidP="00546617">
      <w:pPr>
        <w:pStyle w:val="ListParagraph"/>
        <w:numPr>
          <w:ilvl w:val="0"/>
          <w:numId w:val="17"/>
        </w:numPr>
        <w:tabs>
          <w:tab w:val="left" w:pos="2895"/>
        </w:tabs>
        <w:rPr>
          <w:rFonts w:ascii="Tahoma" w:hAnsi="Tahoma" w:cs="Tahoma"/>
        </w:rPr>
      </w:pPr>
      <w:r w:rsidRPr="00546617">
        <w:rPr>
          <w:rFonts w:ascii="Tahoma" w:hAnsi="Tahoma" w:cs="Tahoma"/>
        </w:rPr>
        <w:t>S</w:t>
      </w:r>
      <w:r w:rsidR="00BB52E6" w:rsidRPr="00546617">
        <w:rPr>
          <w:rFonts w:ascii="Tahoma" w:hAnsi="Tahoma" w:cs="Tahoma"/>
        </w:rPr>
        <w:t xml:space="preserve">tate </w:t>
      </w:r>
      <w:r w:rsidR="00A5440C">
        <w:rPr>
          <w:rFonts w:ascii="Tahoma" w:hAnsi="Tahoma" w:cs="Tahoma"/>
        </w:rPr>
        <w:t>the role of employees and employers in relation to relevant health and safety legislation.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C4CC0" w:rsidTr="002C4CC0">
        <w:tc>
          <w:tcPr>
            <w:tcW w:w="9242" w:type="dxa"/>
          </w:tcPr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FE175A" w:rsidRDefault="00FE175A" w:rsidP="00FE175A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FE175A" w:rsidRPr="00546617" w:rsidRDefault="00A5440C" w:rsidP="00546617">
      <w:pPr>
        <w:pStyle w:val="ListParagraph"/>
        <w:numPr>
          <w:ilvl w:val="0"/>
          <w:numId w:val="17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State when and why the Control of Substances Hazardous to Health Regulations (COSHH) </w:t>
      </w:r>
      <w:r w:rsidR="00925957">
        <w:rPr>
          <w:rFonts w:ascii="Tahoma" w:hAnsi="Tahoma" w:cs="Tahoma"/>
        </w:rPr>
        <w:t>is</w:t>
      </w:r>
      <w:r>
        <w:rPr>
          <w:rFonts w:ascii="Tahoma" w:hAnsi="Tahoma" w:cs="Tahoma"/>
        </w:rPr>
        <w:t xml:space="preserve"> important.</w:t>
      </w:r>
    </w:p>
    <w:p w:rsidR="00FE175A" w:rsidRPr="00FE175A" w:rsidRDefault="00FE175A" w:rsidP="00FE175A">
      <w:pPr>
        <w:pStyle w:val="ListParagraph"/>
        <w:tabs>
          <w:tab w:val="left" w:pos="2895"/>
        </w:tabs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CE3452" w:rsidTr="00CE3452">
        <w:tc>
          <w:tcPr>
            <w:tcW w:w="9242" w:type="dxa"/>
          </w:tcPr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7051CF" w:rsidRDefault="007051CF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7051CF" w:rsidRDefault="007051CF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B52E6" w:rsidRDefault="00BB52E6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B52E6" w:rsidRDefault="00BB52E6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B52E6" w:rsidRDefault="00BB52E6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B52E6" w:rsidRDefault="00BB52E6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B52E6" w:rsidRDefault="00BB52E6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CE3452" w:rsidRDefault="00CE3452" w:rsidP="00CE3452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CE3452" w:rsidRDefault="00CE3452" w:rsidP="00CE3452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CE3452" w:rsidRDefault="00CE3452" w:rsidP="00CE3452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CE3452" w:rsidRPr="00A5440C" w:rsidRDefault="00A5440C" w:rsidP="00A5440C">
      <w:pPr>
        <w:pStyle w:val="ListParagraph"/>
        <w:numPr>
          <w:ilvl w:val="0"/>
          <w:numId w:val="17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State where to find information on company health and safety policies.</w:t>
      </w:r>
    </w:p>
    <w:p w:rsidR="0022125E" w:rsidRDefault="0022125E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816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22125E" w:rsidRDefault="0022125E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22125E" w:rsidRDefault="0022125E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A5440C" w:rsidRPr="00A5440C" w:rsidRDefault="00A5440C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Know how health and safety are maintained on the premises of a retail business</w:t>
      </w:r>
    </w:p>
    <w:p w:rsidR="0022125E" w:rsidRDefault="0022125E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22125E" w:rsidRPr="00A5440C" w:rsidRDefault="00A5440C" w:rsidP="00A5440C">
      <w:pPr>
        <w:pStyle w:val="ListParagraph"/>
        <w:numPr>
          <w:ilvl w:val="0"/>
          <w:numId w:val="20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List the risks and hazards which commonly occur on the premises of a retail business.</w:t>
      </w:r>
    </w:p>
    <w:tbl>
      <w:tblPr>
        <w:tblStyle w:val="TableGrid"/>
        <w:tblW w:w="0" w:type="auto"/>
        <w:tblInd w:w="1101" w:type="dxa"/>
        <w:tblLook w:val="04A0"/>
      </w:tblPr>
      <w:tblGrid>
        <w:gridCol w:w="8141"/>
      </w:tblGrid>
      <w:tr w:rsidR="0022125E" w:rsidTr="0022125E">
        <w:tc>
          <w:tcPr>
            <w:tcW w:w="8141" w:type="dxa"/>
          </w:tcPr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</w:tc>
      </w:tr>
    </w:tbl>
    <w:p w:rsidR="0022125E" w:rsidRDefault="0022125E" w:rsidP="0022125E">
      <w:pPr>
        <w:tabs>
          <w:tab w:val="left" w:pos="2895"/>
        </w:tabs>
        <w:rPr>
          <w:rFonts w:ascii="Tahoma" w:hAnsi="Tahoma" w:cs="Tahoma"/>
        </w:rPr>
      </w:pPr>
    </w:p>
    <w:p w:rsidR="007051CF" w:rsidRDefault="007051CF" w:rsidP="007051CF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FE175A" w:rsidRDefault="00FE175A" w:rsidP="00FE175A">
      <w:pPr>
        <w:tabs>
          <w:tab w:val="left" w:pos="2895"/>
        </w:tabs>
        <w:rPr>
          <w:rFonts w:ascii="Tahoma" w:hAnsi="Tahoma" w:cs="Tahoma"/>
          <w:b/>
        </w:rPr>
      </w:pPr>
    </w:p>
    <w:p w:rsidR="00CE3452" w:rsidRPr="00A5440C" w:rsidRDefault="00A5440C" w:rsidP="00A5440C">
      <w:pPr>
        <w:pStyle w:val="ListParagraph"/>
        <w:numPr>
          <w:ilvl w:val="0"/>
          <w:numId w:val="20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Outline precautions to reduce the risk of accidents.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671B83" w:rsidTr="00671B83">
        <w:tc>
          <w:tcPr>
            <w:tcW w:w="9242" w:type="dxa"/>
          </w:tcPr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A5440C" w:rsidRDefault="00A5440C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</w:tc>
      </w:tr>
    </w:tbl>
    <w:p w:rsidR="00671B83" w:rsidRPr="00671B83" w:rsidRDefault="00671B83" w:rsidP="00671B83">
      <w:pPr>
        <w:tabs>
          <w:tab w:val="left" w:pos="2895"/>
        </w:tabs>
        <w:ind w:left="360"/>
        <w:rPr>
          <w:rFonts w:ascii="Tahoma" w:hAnsi="Tahoma" w:cs="Tahoma"/>
        </w:rPr>
      </w:pPr>
    </w:p>
    <w:p w:rsidR="0022125E" w:rsidRDefault="0022125E" w:rsidP="0022125E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22125E" w:rsidRPr="00B072C7" w:rsidRDefault="00A5440C" w:rsidP="00A5440C">
      <w:pPr>
        <w:pStyle w:val="ListParagraph"/>
        <w:numPr>
          <w:ilvl w:val="0"/>
          <w:numId w:val="20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Outline precautions to reduce the risk of fire.</w:t>
      </w:r>
    </w:p>
    <w:p w:rsidR="0022125E" w:rsidRPr="0022125E" w:rsidRDefault="0022125E" w:rsidP="0022125E">
      <w:pPr>
        <w:pStyle w:val="ListParagraph"/>
        <w:tabs>
          <w:tab w:val="left" w:pos="2895"/>
        </w:tabs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22125E" w:rsidRDefault="0022125E" w:rsidP="0022125E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A3685B" w:rsidRDefault="00A5440C" w:rsidP="00A5440C">
      <w:pPr>
        <w:pStyle w:val="ListParagraph"/>
        <w:numPr>
          <w:ilvl w:val="0"/>
          <w:numId w:val="20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List the main types of fire extinguisher and the materials each should be used on.</w:t>
      </w:r>
    </w:p>
    <w:p w:rsidR="00A5440C" w:rsidRPr="00A5440C" w:rsidRDefault="00A5440C" w:rsidP="00A5440C">
      <w:pPr>
        <w:tabs>
          <w:tab w:val="left" w:pos="2895"/>
        </w:tabs>
        <w:ind w:left="284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B072C7" w:rsidTr="00B072C7">
        <w:tc>
          <w:tcPr>
            <w:tcW w:w="9242" w:type="dxa"/>
          </w:tcPr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C24384" w:rsidRDefault="00C24384" w:rsidP="002E59E6">
      <w:pPr>
        <w:tabs>
          <w:tab w:val="left" w:pos="2895"/>
        </w:tabs>
        <w:rPr>
          <w:rFonts w:ascii="Tahoma" w:hAnsi="Tahoma" w:cs="Tahoma"/>
          <w:b/>
        </w:rPr>
      </w:pPr>
    </w:p>
    <w:p w:rsid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E59E6" w:rsidTr="002E59E6">
        <w:tc>
          <w:tcPr>
            <w:tcW w:w="9242" w:type="dxa"/>
          </w:tcPr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C24384" w:rsidRPr="00C24384" w:rsidRDefault="00A5440C" w:rsidP="00A5440C">
      <w:pPr>
        <w:pStyle w:val="ListParagraph"/>
        <w:numPr>
          <w:ilvl w:val="0"/>
          <w:numId w:val="20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Outline procedures for the safe manual lifting and moving of stock.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E59E6" w:rsidTr="002E59E6">
        <w:tc>
          <w:tcPr>
            <w:tcW w:w="9242" w:type="dxa"/>
          </w:tcPr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E59E6" w:rsidRPr="002E59E6" w:rsidRDefault="002E59E6" w:rsidP="002E59E6">
      <w:pPr>
        <w:tabs>
          <w:tab w:val="left" w:pos="2895"/>
        </w:tabs>
        <w:jc w:val="both"/>
        <w:rPr>
          <w:rFonts w:ascii="Tahoma" w:hAnsi="Tahoma" w:cs="Tahoma"/>
        </w:rPr>
      </w:pPr>
    </w:p>
    <w:p w:rsidR="002E59E6" w:rsidRPr="00A5440C" w:rsidRDefault="00B072C7" w:rsidP="00A5440C">
      <w:pPr>
        <w:pStyle w:val="ListParagraph"/>
        <w:numPr>
          <w:ilvl w:val="0"/>
          <w:numId w:val="20"/>
        </w:numPr>
        <w:tabs>
          <w:tab w:val="left" w:pos="2895"/>
        </w:tabs>
        <w:jc w:val="both"/>
        <w:rPr>
          <w:rFonts w:ascii="Tahoma" w:hAnsi="Tahoma" w:cs="Tahoma"/>
        </w:rPr>
      </w:pPr>
      <w:r w:rsidRPr="00A5440C">
        <w:rPr>
          <w:rFonts w:ascii="Tahoma" w:hAnsi="Tahoma" w:cs="Tahoma"/>
        </w:rPr>
        <w:t xml:space="preserve">State why </w:t>
      </w:r>
      <w:r w:rsidR="00A5440C">
        <w:rPr>
          <w:rFonts w:ascii="Tahoma" w:hAnsi="Tahoma" w:cs="Tahoma"/>
        </w:rPr>
        <w:t>high standards of cleanliness and hygiene should apply to the staff and premises of a retail business.</w:t>
      </w:r>
    </w:p>
    <w:p w:rsidR="00B072C7" w:rsidRPr="00B072C7" w:rsidRDefault="00B072C7" w:rsidP="00B072C7">
      <w:pPr>
        <w:tabs>
          <w:tab w:val="left" w:pos="2895"/>
        </w:tabs>
        <w:ind w:left="720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E59E6" w:rsidTr="002E59E6">
        <w:tc>
          <w:tcPr>
            <w:tcW w:w="9242" w:type="dxa"/>
          </w:tcPr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A5440C" w:rsidRDefault="00A5440C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A5440C" w:rsidRDefault="00A5440C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A5440C" w:rsidRDefault="00A5440C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A5440C" w:rsidRDefault="00A5440C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C24384" w:rsidRDefault="00FC4855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Know how cash and stock are kept secure on the premises of a retail business</w:t>
      </w:r>
    </w:p>
    <w:p w:rsidR="00FC4855" w:rsidRDefault="00FC4855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22125E" w:rsidRDefault="002C4CC0" w:rsidP="0022125E">
      <w:pPr>
        <w:pStyle w:val="ListParagraph"/>
        <w:numPr>
          <w:ilvl w:val="0"/>
          <w:numId w:val="10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List the main </w:t>
      </w:r>
      <w:r w:rsidR="00FC4855">
        <w:rPr>
          <w:rFonts w:ascii="Tahoma" w:hAnsi="Tahoma" w:cs="Tahoma"/>
        </w:rPr>
        <w:t>causes of stock loss.</w:t>
      </w:r>
    </w:p>
    <w:p w:rsidR="00C24384" w:rsidRPr="00C24384" w:rsidRDefault="00C24384" w:rsidP="00C24384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C24384" w:rsidRDefault="00C24384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C24384" w:rsidRDefault="00C24384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FC4855" w:rsidRPr="00FC4855" w:rsidRDefault="00FC4855" w:rsidP="00FC4855">
      <w:pPr>
        <w:tabs>
          <w:tab w:val="left" w:pos="2895"/>
        </w:tabs>
        <w:ind w:left="360"/>
        <w:jc w:val="both"/>
        <w:rPr>
          <w:rFonts w:ascii="Tahoma" w:hAnsi="Tahoma" w:cs="Tahoma"/>
        </w:rPr>
      </w:pPr>
    </w:p>
    <w:p w:rsidR="0022125E" w:rsidRDefault="00FC4855" w:rsidP="0022125E">
      <w:pPr>
        <w:pStyle w:val="ListParagraph"/>
        <w:numPr>
          <w:ilvl w:val="0"/>
          <w:numId w:val="10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List the different types of shop theft and where and when each type typically occurs.</w:t>
      </w:r>
    </w:p>
    <w:p w:rsidR="002E59E6" w:rsidRP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C24384" w:rsidRDefault="00C24384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C4CC0" w:rsidRDefault="002C4CC0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2125E" w:rsidRDefault="0022125E" w:rsidP="0022125E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E59E6" w:rsidRDefault="002E59E6" w:rsidP="0022125E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E59E6" w:rsidRPr="0022125E" w:rsidRDefault="002E59E6" w:rsidP="0022125E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E59E6" w:rsidRPr="002E59E6" w:rsidRDefault="00FC4855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List the methods of payment typically accepted in retail outlets.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F15550" w:rsidRDefault="00F15550" w:rsidP="00F15550">
      <w:pPr>
        <w:tabs>
          <w:tab w:val="left" w:pos="2895"/>
        </w:tabs>
        <w:jc w:val="both"/>
        <w:rPr>
          <w:rFonts w:ascii="Tahoma" w:hAnsi="Tahoma" w:cs="Tahoma"/>
        </w:rPr>
      </w:pPr>
    </w:p>
    <w:p w:rsidR="00FC4855" w:rsidRDefault="00FC4855" w:rsidP="00F15550">
      <w:pPr>
        <w:tabs>
          <w:tab w:val="left" w:pos="2895"/>
        </w:tabs>
        <w:jc w:val="both"/>
        <w:rPr>
          <w:rFonts w:ascii="Tahoma" w:hAnsi="Tahoma" w:cs="Tahoma"/>
        </w:rPr>
      </w:pPr>
    </w:p>
    <w:p w:rsidR="00FC4855" w:rsidRDefault="00FC4855" w:rsidP="00F15550">
      <w:pPr>
        <w:tabs>
          <w:tab w:val="left" w:pos="2895"/>
        </w:tabs>
        <w:jc w:val="both"/>
        <w:rPr>
          <w:rFonts w:ascii="Tahoma" w:hAnsi="Tahoma" w:cs="Tahoma"/>
        </w:rPr>
      </w:pPr>
    </w:p>
    <w:p w:rsidR="00FC4855" w:rsidRPr="00FC4855" w:rsidRDefault="00FC4855" w:rsidP="00FC4855">
      <w:pPr>
        <w:pStyle w:val="ListParagraph"/>
        <w:numPr>
          <w:ilvl w:val="0"/>
          <w:numId w:val="21"/>
        </w:numPr>
        <w:tabs>
          <w:tab w:val="left" w:pos="2895"/>
        </w:tabs>
        <w:jc w:val="both"/>
        <w:rPr>
          <w:rFonts w:ascii="Tahoma" w:hAnsi="Tahoma" w:cs="Tahoma"/>
        </w:rPr>
      </w:pPr>
      <w:r w:rsidRPr="00FC4855">
        <w:rPr>
          <w:rFonts w:ascii="Tahoma" w:hAnsi="Tahoma" w:cs="Tahoma"/>
        </w:rPr>
        <w:lastRenderedPageBreak/>
        <w:t>Outline the main ways of preventing loss when handling payments.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C4855" w:rsidTr="00FC4855">
        <w:tc>
          <w:tcPr>
            <w:tcW w:w="9242" w:type="dxa"/>
          </w:tcPr>
          <w:p w:rsidR="00FC4855" w:rsidRDefault="00FC4855" w:rsidP="00F15550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15550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15550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15550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15550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15550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15550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15550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15550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15550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FC4855" w:rsidRDefault="00FC4855" w:rsidP="00F15550">
      <w:pPr>
        <w:tabs>
          <w:tab w:val="left" w:pos="2895"/>
        </w:tabs>
        <w:jc w:val="both"/>
        <w:rPr>
          <w:rFonts w:ascii="Tahoma" w:hAnsi="Tahoma" w:cs="Tahoma"/>
        </w:rPr>
      </w:pPr>
    </w:p>
    <w:p w:rsidR="00FC4855" w:rsidRDefault="00FC4855" w:rsidP="00FC4855">
      <w:pPr>
        <w:pStyle w:val="ListParagraph"/>
        <w:numPr>
          <w:ilvl w:val="0"/>
          <w:numId w:val="21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Outline the main checks for maintaining the security of cash and non-cash payments.</w:t>
      </w:r>
    </w:p>
    <w:tbl>
      <w:tblPr>
        <w:tblStyle w:val="TableGrid"/>
        <w:tblW w:w="0" w:type="auto"/>
        <w:tblInd w:w="284" w:type="dxa"/>
        <w:tblLook w:val="04A0"/>
      </w:tblPr>
      <w:tblGrid>
        <w:gridCol w:w="8958"/>
      </w:tblGrid>
      <w:tr w:rsidR="00FC4855" w:rsidTr="00FC4855">
        <w:tc>
          <w:tcPr>
            <w:tcW w:w="9242" w:type="dxa"/>
          </w:tcPr>
          <w:p w:rsidR="00FC4855" w:rsidRDefault="00FC4855" w:rsidP="00FC4855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C4855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C4855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C4855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C4855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C4855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C4855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C4855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C4855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C4855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  <w:p w:rsidR="00FC4855" w:rsidRDefault="00FC4855" w:rsidP="00FC4855">
            <w:pPr>
              <w:tabs>
                <w:tab w:val="left" w:pos="2895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FC4855" w:rsidRPr="00FC4855" w:rsidRDefault="00FC4855" w:rsidP="00FC4855">
      <w:pPr>
        <w:tabs>
          <w:tab w:val="left" w:pos="2895"/>
        </w:tabs>
        <w:ind w:left="284"/>
        <w:jc w:val="both"/>
        <w:rPr>
          <w:rFonts w:ascii="Tahoma" w:hAnsi="Tahoma" w:cs="Tahoma"/>
        </w:rPr>
      </w:pPr>
    </w:p>
    <w:sectPr w:rsidR="00FC4855" w:rsidRPr="00FC4855" w:rsidSect="00FE175A">
      <w:head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C0" w:rsidRDefault="002C4CC0" w:rsidP="00332C00">
      <w:pPr>
        <w:spacing w:after="0" w:line="240" w:lineRule="auto"/>
      </w:pPr>
      <w:r>
        <w:separator/>
      </w:r>
    </w:p>
  </w:endnote>
  <w:endnote w:type="continuationSeparator" w:id="0">
    <w:p w:rsidR="002C4CC0" w:rsidRDefault="002C4CC0" w:rsidP="0033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C0" w:rsidRDefault="002C4CC0" w:rsidP="00332C00">
      <w:pPr>
        <w:spacing w:after="0" w:line="240" w:lineRule="auto"/>
      </w:pPr>
      <w:r>
        <w:separator/>
      </w:r>
    </w:p>
  </w:footnote>
  <w:footnote w:type="continuationSeparator" w:id="0">
    <w:p w:rsidR="002C4CC0" w:rsidRDefault="002C4CC0" w:rsidP="0033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C0" w:rsidRDefault="0035380D">
    <w:pPr>
      <w:pStyle w:val="Header"/>
    </w:pPr>
    <w:r w:rsidRPr="0035380D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2.5pt;margin-top:-17.4pt;width:62.7pt;height:34.5pt;z-index:251660288;mso-width-relative:margin;mso-height-relative:margin">
          <v:textbox style="mso-next-textbox:#_x0000_s2049">
            <w:txbxContent>
              <w:p w:rsidR="002C4CC0" w:rsidRPr="00332C00" w:rsidRDefault="002C4CC0" w:rsidP="00332C00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UV1034</w:t>
                </w:r>
                <w:r w:rsidR="00FC4855">
                  <w:rPr>
                    <w:rFonts w:ascii="Tahoma" w:hAnsi="Tahoma" w:cs="Tahoma"/>
                  </w:rPr>
                  <w:t>9</w:t>
                </w:r>
                <w:r>
                  <w:rPr>
                    <w:rFonts w:ascii="Tahoma" w:hAnsi="Tahoma" w:cs="Tahoma"/>
                  </w:rPr>
                  <w:t>WB</w:t>
                </w:r>
              </w:p>
              <w:p w:rsidR="002C4CC0" w:rsidRDefault="002C4CC0">
                <w:r>
                  <w:t>WB</w:t>
                </w:r>
              </w:p>
            </w:txbxContent>
          </v:textbox>
        </v:shape>
      </w:pict>
    </w:r>
    <w:r w:rsidR="002C4CC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1746601"/>
    <w:multiLevelType w:val="hybridMultilevel"/>
    <w:tmpl w:val="E2C2A98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935EF"/>
    <w:multiLevelType w:val="hybridMultilevel"/>
    <w:tmpl w:val="41C6AC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2980"/>
    <w:multiLevelType w:val="hybridMultilevel"/>
    <w:tmpl w:val="F286B44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E0772"/>
    <w:multiLevelType w:val="hybridMultilevel"/>
    <w:tmpl w:val="3B2C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430A"/>
    <w:multiLevelType w:val="hybridMultilevel"/>
    <w:tmpl w:val="B78AAF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A304B"/>
    <w:multiLevelType w:val="hybridMultilevel"/>
    <w:tmpl w:val="D736D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0256C"/>
    <w:multiLevelType w:val="hybridMultilevel"/>
    <w:tmpl w:val="831AE9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7609F"/>
    <w:multiLevelType w:val="hybridMultilevel"/>
    <w:tmpl w:val="4F8051A0"/>
    <w:lvl w:ilvl="0" w:tplc="FE98B7A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1044FF"/>
    <w:multiLevelType w:val="hybridMultilevel"/>
    <w:tmpl w:val="5166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B311D"/>
    <w:multiLevelType w:val="hybridMultilevel"/>
    <w:tmpl w:val="CB58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A53D4"/>
    <w:multiLevelType w:val="hybridMultilevel"/>
    <w:tmpl w:val="136A293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CE6E5F"/>
    <w:multiLevelType w:val="hybridMultilevel"/>
    <w:tmpl w:val="537C2894"/>
    <w:lvl w:ilvl="0" w:tplc="08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D35641"/>
    <w:multiLevelType w:val="hybridMultilevel"/>
    <w:tmpl w:val="965012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C00DD"/>
    <w:multiLevelType w:val="hybridMultilevel"/>
    <w:tmpl w:val="B4221F94"/>
    <w:lvl w:ilvl="0" w:tplc="08090015">
      <w:start w:val="1"/>
      <w:numFmt w:val="upperLetter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5CC77C4D"/>
    <w:multiLevelType w:val="hybridMultilevel"/>
    <w:tmpl w:val="127ECAF2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512EFC"/>
    <w:multiLevelType w:val="hybridMultilevel"/>
    <w:tmpl w:val="1BBA3558"/>
    <w:lvl w:ilvl="0" w:tplc="D594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11498"/>
    <w:multiLevelType w:val="hybridMultilevel"/>
    <w:tmpl w:val="AE84A52E"/>
    <w:lvl w:ilvl="0" w:tplc="730024D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6847BF6"/>
    <w:multiLevelType w:val="hybridMultilevel"/>
    <w:tmpl w:val="C6C2A46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776034"/>
    <w:multiLevelType w:val="hybridMultilevel"/>
    <w:tmpl w:val="E7A2AE02"/>
    <w:lvl w:ilvl="0" w:tplc="FE98B7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57E22"/>
    <w:multiLevelType w:val="hybridMultilevel"/>
    <w:tmpl w:val="A81EF02A"/>
    <w:lvl w:ilvl="0" w:tplc="C742A1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90C1456"/>
    <w:multiLevelType w:val="hybridMultilevel"/>
    <w:tmpl w:val="99EA2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20"/>
  </w:num>
  <w:num w:numId="6">
    <w:abstractNumId w:val="4"/>
  </w:num>
  <w:num w:numId="7">
    <w:abstractNumId w:val="12"/>
  </w:num>
  <w:num w:numId="8">
    <w:abstractNumId w:val="9"/>
  </w:num>
  <w:num w:numId="9">
    <w:abstractNumId w:val="18"/>
  </w:num>
  <w:num w:numId="10">
    <w:abstractNumId w:val="2"/>
  </w:num>
  <w:num w:numId="11">
    <w:abstractNumId w:val="15"/>
  </w:num>
  <w:num w:numId="12">
    <w:abstractNumId w:val="14"/>
  </w:num>
  <w:num w:numId="13">
    <w:abstractNumId w:val="8"/>
  </w:num>
  <w:num w:numId="14">
    <w:abstractNumId w:val="7"/>
  </w:num>
  <w:num w:numId="15">
    <w:abstractNumId w:val="1"/>
  </w:num>
  <w:num w:numId="16">
    <w:abstractNumId w:val="10"/>
  </w:num>
  <w:num w:numId="17">
    <w:abstractNumId w:val="13"/>
  </w:num>
  <w:num w:numId="18">
    <w:abstractNumId w:val="0"/>
  </w:num>
  <w:num w:numId="19">
    <w:abstractNumId w:val="17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6B35"/>
    <w:rsid w:val="00051A4A"/>
    <w:rsid w:val="00052632"/>
    <w:rsid w:val="0022125E"/>
    <w:rsid w:val="002763FC"/>
    <w:rsid w:val="002C19E2"/>
    <w:rsid w:val="002C4CC0"/>
    <w:rsid w:val="002E59E6"/>
    <w:rsid w:val="00332C00"/>
    <w:rsid w:val="0035380D"/>
    <w:rsid w:val="00423CE7"/>
    <w:rsid w:val="00482E6B"/>
    <w:rsid w:val="00487044"/>
    <w:rsid w:val="00546617"/>
    <w:rsid w:val="005C7C12"/>
    <w:rsid w:val="005D19A7"/>
    <w:rsid w:val="00646105"/>
    <w:rsid w:val="00647527"/>
    <w:rsid w:val="00647FFE"/>
    <w:rsid w:val="006617F6"/>
    <w:rsid w:val="00671B83"/>
    <w:rsid w:val="007051CF"/>
    <w:rsid w:val="007422CD"/>
    <w:rsid w:val="007D3860"/>
    <w:rsid w:val="007D64EA"/>
    <w:rsid w:val="00874BE4"/>
    <w:rsid w:val="00902635"/>
    <w:rsid w:val="00925957"/>
    <w:rsid w:val="00A3685B"/>
    <w:rsid w:val="00A5440C"/>
    <w:rsid w:val="00B072C7"/>
    <w:rsid w:val="00B274AF"/>
    <w:rsid w:val="00B55B81"/>
    <w:rsid w:val="00BB52E6"/>
    <w:rsid w:val="00BB6B35"/>
    <w:rsid w:val="00C24384"/>
    <w:rsid w:val="00CE3452"/>
    <w:rsid w:val="00D654E3"/>
    <w:rsid w:val="00D8772A"/>
    <w:rsid w:val="00DA017B"/>
    <w:rsid w:val="00F15550"/>
    <w:rsid w:val="00F70EF5"/>
    <w:rsid w:val="00FC4855"/>
    <w:rsid w:val="00FD1CFE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C00"/>
  </w:style>
  <w:style w:type="paragraph" w:styleId="Footer">
    <w:name w:val="footer"/>
    <w:basedOn w:val="Normal"/>
    <w:link w:val="FooterChar"/>
    <w:uiPriority w:val="99"/>
    <w:semiHidden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C00"/>
  </w:style>
  <w:style w:type="paragraph" w:styleId="BalloonText">
    <w:name w:val="Balloon Text"/>
    <w:basedOn w:val="Normal"/>
    <w:link w:val="BalloonTextChar"/>
    <w:uiPriority w:val="99"/>
    <w:semiHidden/>
    <w:unhideWhenUsed/>
    <w:rsid w:val="0033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Jones</dc:creator>
  <cp:lastModifiedBy>philsus</cp:lastModifiedBy>
  <cp:revision>2</cp:revision>
  <cp:lastPrinted>2012-08-31T13:16:00Z</cp:lastPrinted>
  <dcterms:created xsi:type="dcterms:W3CDTF">2012-10-22T15:42:00Z</dcterms:created>
  <dcterms:modified xsi:type="dcterms:W3CDTF">2012-10-22T15:42:00Z</dcterms:modified>
</cp:coreProperties>
</file>