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E8" w:rsidRPr="00976997" w:rsidRDefault="00C711E8" w:rsidP="00912EE3">
      <w:pPr>
        <w:tabs>
          <w:tab w:val="left" w:pos="7020"/>
        </w:tabs>
        <w:jc w:val="center"/>
        <w:rPr>
          <w:rFonts w:ascii="Arial" w:hAnsi="Arial" w:cs="Arial"/>
          <w:b/>
          <w:sz w:val="32"/>
          <w:szCs w:val="32"/>
        </w:rPr>
      </w:pPr>
      <w:r w:rsidRPr="00976997">
        <w:rPr>
          <w:rFonts w:ascii="Arial" w:hAnsi="Arial" w:cs="Arial"/>
          <w:b/>
          <w:sz w:val="32"/>
          <w:szCs w:val="32"/>
        </w:rPr>
        <w:t>SAR Co</w:t>
      </w:r>
      <w:r w:rsidR="00E70CDE">
        <w:rPr>
          <w:rFonts w:ascii="Arial" w:hAnsi="Arial" w:cs="Arial"/>
          <w:b/>
          <w:sz w:val="32"/>
          <w:szCs w:val="32"/>
        </w:rPr>
        <w:t>nclusion</w:t>
      </w:r>
    </w:p>
    <w:p w:rsidR="000E720D" w:rsidRPr="00976997" w:rsidRDefault="000E720D" w:rsidP="00912EE3">
      <w:pPr>
        <w:tabs>
          <w:tab w:val="left" w:pos="7020"/>
        </w:tabs>
        <w:jc w:val="center"/>
        <w:rPr>
          <w:rFonts w:ascii="Arial" w:hAnsi="Arial" w:cs="Arial"/>
          <w:b/>
          <w:sz w:val="32"/>
          <w:szCs w:val="32"/>
        </w:rPr>
      </w:pPr>
      <w:r w:rsidRPr="00976997">
        <w:rPr>
          <w:rFonts w:ascii="Arial" w:hAnsi="Arial" w:cs="Arial"/>
          <w:b/>
          <w:sz w:val="32"/>
          <w:szCs w:val="32"/>
        </w:rPr>
        <w:t xml:space="preserve">School:    </w:t>
      </w:r>
      <w:r w:rsidR="00B724F4">
        <w:rPr>
          <w:rFonts w:ascii="Arial" w:hAnsi="Arial" w:cs="Arial"/>
          <w:b/>
          <w:sz w:val="32"/>
          <w:szCs w:val="32"/>
        </w:rPr>
        <w:t>HSC</w:t>
      </w:r>
    </w:p>
    <w:p w:rsidR="00C711E8" w:rsidRPr="00976997" w:rsidRDefault="00C711E8" w:rsidP="00912EE3">
      <w:pPr>
        <w:tabs>
          <w:tab w:val="left" w:pos="7020"/>
        </w:tabs>
        <w:jc w:val="center"/>
        <w:rPr>
          <w:rFonts w:ascii="Arial" w:hAnsi="Arial" w:cs="Arial"/>
          <w:b/>
          <w:sz w:val="32"/>
          <w:szCs w:val="32"/>
        </w:rPr>
      </w:pPr>
    </w:p>
    <w:p w:rsidR="00C711E8" w:rsidRPr="00976997" w:rsidRDefault="004446BF" w:rsidP="000C1F3C">
      <w:pPr>
        <w:tabs>
          <w:tab w:val="left" w:pos="7020"/>
        </w:tabs>
        <w:rPr>
          <w:rFonts w:ascii="Arial" w:hAnsi="Arial" w:cs="Arial"/>
          <w:sz w:val="22"/>
          <w:szCs w:val="22"/>
          <w:lang w:eastAsia="en-US"/>
        </w:rPr>
      </w:pPr>
      <w:r w:rsidRPr="00976997">
        <w:rPr>
          <w:rFonts w:ascii="Arial" w:hAnsi="Arial" w:cs="Arial"/>
          <w:sz w:val="22"/>
          <w:szCs w:val="22"/>
        </w:rPr>
        <w:t xml:space="preserve"> </w:t>
      </w:r>
    </w:p>
    <w:p w:rsidR="00C711E8" w:rsidRPr="00976997" w:rsidRDefault="00C711E8" w:rsidP="00976997">
      <w:pPr>
        <w:pStyle w:val="Default"/>
        <w:rPr>
          <w:sz w:val="23"/>
          <w:szCs w:val="23"/>
        </w:rPr>
      </w:pPr>
      <w:r w:rsidRPr="00976997">
        <w:rPr>
          <w:b/>
          <w:bCs/>
          <w:sz w:val="23"/>
          <w:szCs w:val="23"/>
        </w:rPr>
        <w:t xml:space="preserve">Excellent </w:t>
      </w:r>
      <w:r w:rsidRPr="00976997">
        <w:rPr>
          <w:sz w:val="23"/>
          <w:szCs w:val="23"/>
        </w:rPr>
        <w:t xml:space="preserve">– Many strengths, including significant examples of sector-leading practice </w:t>
      </w:r>
    </w:p>
    <w:p w:rsidR="00C711E8" w:rsidRPr="00976997" w:rsidRDefault="00C711E8" w:rsidP="00976997">
      <w:pPr>
        <w:pStyle w:val="Default"/>
        <w:rPr>
          <w:sz w:val="23"/>
          <w:szCs w:val="23"/>
        </w:rPr>
      </w:pPr>
      <w:r w:rsidRPr="00976997">
        <w:rPr>
          <w:b/>
          <w:bCs/>
          <w:sz w:val="23"/>
          <w:szCs w:val="23"/>
        </w:rPr>
        <w:t xml:space="preserve">Good </w:t>
      </w:r>
      <w:r w:rsidRPr="00976997">
        <w:rPr>
          <w:sz w:val="23"/>
          <w:szCs w:val="23"/>
        </w:rPr>
        <w:t xml:space="preserve">– Many strengths and no important areas requiring significant improvement </w:t>
      </w:r>
    </w:p>
    <w:p w:rsidR="00C711E8" w:rsidRPr="00976997" w:rsidRDefault="00C711E8" w:rsidP="00976997">
      <w:pPr>
        <w:pStyle w:val="Default"/>
        <w:rPr>
          <w:sz w:val="23"/>
          <w:szCs w:val="23"/>
        </w:rPr>
      </w:pPr>
      <w:r w:rsidRPr="00976997">
        <w:rPr>
          <w:b/>
          <w:bCs/>
          <w:sz w:val="23"/>
          <w:szCs w:val="23"/>
        </w:rPr>
        <w:t xml:space="preserve">Adequate </w:t>
      </w:r>
      <w:r w:rsidRPr="00976997">
        <w:rPr>
          <w:sz w:val="23"/>
          <w:szCs w:val="23"/>
        </w:rPr>
        <w:t xml:space="preserve">– Strengths outweigh areas for improvement </w:t>
      </w:r>
    </w:p>
    <w:p w:rsidR="00C711E8" w:rsidRPr="00976997" w:rsidRDefault="00C711E8" w:rsidP="00976997">
      <w:pPr>
        <w:tabs>
          <w:tab w:val="left" w:pos="7020"/>
        </w:tabs>
        <w:rPr>
          <w:rFonts w:ascii="Arial" w:hAnsi="Arial" w:cs="Arial"/>
          <w:sz w:val="22"/>
          <w:szCs w:val="22"/>
          <w:lang w:eastAsia="en-US"/>
        </w:rPr>
      </w:pPr>
      <w:r w:rsidRPr="00976997">
        <w:rPr>
          <w:rFonts w:ascii="Arial" w:hAnsi="Arial" w:cs="Arial"/>
          <w:b/>
          <w:bCs/>
          <w:sz w:val="23"/>
          <w:szCs w:val="23"/>
        </w:rPr>
        <w:t xml:space="preserve">Unsatisfactory </w:t>
      </w:r>
      <w:r w:rsidRPr="00976997">
        <w:rPr>
          <w:rFonts w:ascii="Arial" w:hAnsi="Arial" w:cs="Arial"/>
          <w:sz w:val="23"/>
          <w:szCs w:val="23"/>
        </w:rPr>
        <w:t>– Important</w:t>
      </w:r>
      <w:r w:rsidR="00976997">
        <w:rPr>
          <w:rFonts w:ascii="Arial" w:hAnsi="Arial" w:cs="Arial"/>
          <w:sz w:val="23"/>
          <w:szCs w:val="23"/>
        </w:rPr>
        <w:t xml:space="preserve"> areas for improvement outweigh </w:t>
      </w:r>
      <w:r w:rsidRPr="00976997">
        <w:rPr>
          <w:rFonts w:ascii="Arial" w:hAnsi="Arial" w:cs="Arial"/>
          <w:sz w:val="23"/>
          <w:szCs w:val="23"/>
        </w:rPr>
        <w:t>strengths</w:t>
      </w:r>
    </w:p>
    <w:p w:rsidR="00C711E8" w:rsidRPr="00976997" w:rsidRDefault="00C711E8" w:rsidP="000C1F3C">
      <w:pPr>
        <w:tabs>
          <w:tab w:val="left" w:pos="7020"/>
        </w:tabs>
        <w:rPr>
          <w:rFonts w:ascii="Arial" w:hAnsi="Arial" w:cs="Arial"/>
          <w:sz w:val="22"/>
          <w:szCs w:val="22"/>
          <w:lang w:eastAsia="en-US"/>
        </w:rPr>
      </w:pPr>
    </w:p>
    <w:p w:rsidR="00C711E8" w:rsidRPr="00976997" w:rsidRDefault="00C711E8">
      <w:pPr>
        <w:spacing w:after="200" w:line="276" w:lineRule="auto"/>
        <w:rPr>
          <w:rFonts w:ascii="Arial" w:hAnsi="Arial" w:cs="Arial"/>
          <w:b/>
          <w:sz w:val="22"/>
          <w:szCs w:val="22"/>
        </w:rPr>
      </w:pPr>
    </w:p>
    <w:p w:rsidR="00C711E8" w:rsidRPr="00976997" w:rsidRDefault="00C711E8" w:rsidP="000362AA">
      <w:pPr>
        <w:pBdr>
          <w:top w:val="single" w:sz="4" w:space="1" w:color="auto"/>
          <w:left w:val="single" w:sz="4" w:space="0" w:color="auto"/>
          <w:bottom w:val="single" w:sz="4" w:space="1" w:color="auto"/>
          <w:right w:val="single" w:sz="4" w:space="4" w:color="auto"/>
          <w:between w:val="single" w:sz="4" w:space="1" w:color="auto"/>
        </w:pBdr>
        <w:tabs>
          <w:tab w:val="left" w:pos="7020"/>
        </w:tabs>
        <w:rPr>
          <w:rFonts w:ascii="Arial" w:hAnsi="Arial" w:cs="Arial"/>
          <w:b/>
          <w:sz w:val="28"/>
          <w:szCs w:val="28"/>
        </w:rPr>
      </w:pPr>
      <w:r w:rsidRPr="00976997">
        <w:rPr>
          <w:rFonts w:ascii="Arial" w:hAnsi="Arial" w:cs="Arial"/>
          <w:b/>
          <w:sz w:val="28"/>
          <w:szCs w:val="28"/>
        </w:rPr>
        <w:t xml:space="preserve">KQ1: How good are outcomes?         Judgement:  </w:t>
      </w:r>
    </w:p>
    <w:p w:rsidR="00C711E8" w:rsidRPr="00976997" w:rsidRDefault="00C711E8" w:rsidP="00912EE3">
      <w:pPr>
        <w:tabs>
          <w:tab w:val="left" w:pos="7020"/>
        </w:tabs>
        <w:jc w:val="center"/>
        <w:rPr>
          <w:rFonts w:ascii="Arial" w:hAnsi="Arial" w:cs="Arial"/>
          <w:sz w:val="22"/>
          <w:szCs w:val="22"/>
        </w:rPr>
      </w:pPr>
      <w:r w:rsidRPr="00976997">
        <w:rPr>
          <w:rFonts w:ascii="Arial" w:hAnsi="Arial" w:cs="Arial"/>
          <w:sz w:val="22"/>
          <w:szCs w:val="22"/>
        </w:rPr>
        <w:t xml:space="preserve"> </w:t>
      </w:r>
    </w:p>
    <w:p w:rsidR="00C711E8" w:rsidRPr="00976997" w:rsidRDefault="00C711E8" w:rsidP="00912EE3">
      <w:pPr>
        <w:pBdr>
          <w:top w:val="single" w:sz="4" w:space="1" w:color="auto"/>
          <w:left w:val="single" w:sz="4" w:space="4" w:color="auto"/>
          <w:bottom w:val="single" w:sz="4" w:space="1" w:color="auto"/>
          <w:right w:val="single" w:sz="4" w:space="4" w:color="auto"/>
        </w:pBdr>
        <w:tabs>
          <w:tab w:val="left" w:pos="7020"/>
        </w:tabs>
        <w:rPr>
          <w:rFonts w:ascii="Arial" w:hAnsi="Arial" w:cs="Arial"/>
          <w:sz w:val="22"/>
          <w:szCs w:val="22"/>
        </w:rPr>
      </w:pPr>
    </w:p>
    <w:p w:rsidR="00C711E8" w:rsidRDefault="00C711E8" w:rsidP="00912EE3">
      <w:pPr>
        <w:pBdr>
          <w:top w:val="single" w:sz="4" w:space="1" w:color="auto"/>
          <w:left w:val="single" w:sz="4" w:space="4" w:color="auto"/>
          <w:bottom w:val="single" w:sz="4" w:space="1" w:color="auto"/>
          <w:right w:val="single" w:sz="4" w:space="4" w:color="auto"/>
        </w:pBdr>
        <w:tabs>
          <w:tab w:val="left" w:pos="7020"/>
        </w:tabs>
        <w:rPr>
          <w:rFonts w:ascii="Arial" w:hAnsi="Arial" w:cs="Arial"/>
          <w:sz w:val="22"/>
          <w:szCs w:val="22"/>
        </w:rPr>
      </w:pPr>
      <w:r w:rsidRPr="00976997">
        <w:rPr>
          <w:rFonts w:ascii="Arial" w:hAnsi="Arial" w:cs="Arial"/>
          <w:sz w:val="22"/>
          <w:szCs w:val="22"/>
        </w:rPr>
        <w:t xml:space="preserve">The </w:t>
      </w:r>
      <w:r w:rsidR="00FC15B0" w:rsidRPr="00976997">
        <w:rPr>
          <w:rFonts w:ascii="Arial" w:hAnsi="Arial" w:cs="Arial"/>
          <w:sz w:val="22"/>
          <w:szCs w:val="22"/>
        </w:rPr>
        <w:t>good/</w:t>
      </w:r>
      <w:r w:rsidRPr="00976997">
        <w:rPr>
          <w:rFonts w:ascii="Arial" w:hAnsi="Arial" w:cs="Arial"/>
          <w:sz w:val="22"/>
          <w:szCs w:val="22"/>
        </w:rPr>
        <w:t>excellent features are:</w:t>
      </w:r>
      <w:r w:rsidR="00767492">
        <w:rPr>
          <w:rFonts w:ascii="Arial" w:hAnsi="Arial" w:cs="Arial"/>
          <w:sz w:val="22"/>
          <w:szCs w:val="22"/>
        </w:rPr>
        <w:t xml:space="preserve"> GOOD</w:t>
      </w:r>
    </w:p>
    <w:p w:rsidR="00B724F4" w:rsidRPr="00976997" w:rsidRDefault="00B724F4" w:rsidP="00912EE3">
      <w:pPr>
        <w:pBdr>
          <w:top w:val="single" w:sz="4" w:space="1" w:color="auto"/>
          <w:left w:val="single" w:sz="4" w:space="4" w:color="auto"/>
          <w:bottom w:val="single" w:sz="4" w:space="1" w:color="auto"/>
          <w:right w:val="single" w:sz="4" w:space="4" w:color="auto"/>
        </w:pBdr>
        <w:tabs>
          <w:tab w:val="left" w:pos="7020"/>
        </w:tabs>
        <w:rPr>
          <w:rFonts w:ascii="Arial" w:hAnsi="Arial" w:cs="Arial"/>
          <w:sz w:val="22"/>
          <w:szCs w:val="22"/>
        </w:rPr>
      </w:pPr>
    </w:p>
    <w:p w:rsidR="00767492" w:rsidRPr="00767492" w:rsidRDefault="00767492" w:rsidP="00767492">
      <w:pPr>
        <w:pStyle w:val="ListParagraph"/>
        <w:numPr>
          <w:ilvl w:val="0"/>
          <w:numId w:val="5"/>
        </w:numPr>
        <w:pBdr>
          <w:top w:val="single" w:sz="4" w:space="1" w:color="auto"/>
          <w:left w:val="single" w:sz="4" w:space="4" w:color="auto"/>
          <w:bottom w:val="single" w:sz="4" w:space="1" w:color="auto"/>
          <w:right w:val="single" w:sz="4" w:space="4" w:color="auto"/>
        </w:pBdr>
        <w:tabs>
          <w:tab w:val="left" w:pos="7020"/>
        </w:tabs>
        <w:rPr>
          <w:rFonts w:asciiTheme="minorHAnsi" w:hAnsiTheme="minorHAnsi" w:cs="Tahoma"/>
        </w:rPr>
      </w:pPr>
      <w:r w:rsidRPr="00767492">
        <w:rPr>
          <w:rFonts w:asciiTheme="minorHAnsi" w:hAnsiTheme="minorHAnsi" w:cs="Tahoma"/>
        </w:rPr>
        <w:t xml:space="preserve">The programme of work placement for all FT students which enables them to apply their knowledge,understanding and skills to new  situations. </w:t>
      </w:r>
    </w:p>
    <w:p w:rsidR="00767492" w:rsidRPr="00767492" w:rsidRDefault="00767492" w:rsidP="00767492">
      <w:pPr>
        <w:pStyle w:val="ListParagraph"/>
        <w:numPr>
          <w:ilvl w:val="0"/>
          <w:numId w:val="5"/>
        </w:numPr>
        <w:pBdr>
          <w:top w:val="single" w:sz="4" w:space="1" w:color="auto"/>
          <w:left w:val="single" w:sz="4" w:space="4" w:color="auto"/>
          <w:bottom w:val="single" w:sz="4" w:space="1" w:color="auto"/>
          <w:right w:val="single" w:sz="4" w:space="4" w:color="auto"/>
        </w:pBdr>
        <w:tabs>
          <w:tab w:val="left" w:pos="7020"/>
        </w:tabs>
        <w:rPr>
          <w:rFonts w:asciiTheme="minorHAnsi" w:hAnsiTheme="minorHAnsi" w:cs="Arial"/>
        </w:rPr>
      </w:pPr>
      <w:r w:rsidRPr="00767492">
        <w:rPr>
          <w:rFonts w:asciiTheme="minorHAnsi" w:hAnsiTheme="minorHAnsi" w:cs="Arial"/>
        </w:rPr>
        <w:t>ACDCCE L3 92% successful attainment</w:t>
      </w:r>
    </w:p>
    <w:p w:rsidR="00767492" w:rsidRPr="00767492" w:rsidRDefault="00767492" w:rsidP="00767492">
      <w:pPr>
        <w:pStyle w:val="ListParagraph"/>
        <w:numPr>
          <w:ilvl w:val="0"/>
          <w:numId w:val="5"/>
        </w:numPr>
        <w:pBdr>
          <w:top w:val="single" w:sz="4" w:space="1" w:color="auto"/>
          <w:left w:val="single" w:sz="4" w:space="4" w:color="auto"/>
          <w:bottom w:val="single" w:sz="4" w:space="1" w:color="auto"/>
          <w:right w:val="single" w:sz="4" w:space="4" w:color="auto"/>
        </w:pBdr>
        <w:tabs>
          <w:tab w:val="left" w:pos="7020"/>
        </w:tabs>
        <w:rPr>
          <w:rFonts w:asciiTheme="minorHAnsi" w:hAnsiTheme="minorHAnsi" w:cs="Arial"/>
        </w:rPr>
      </w:pPr>
      <w:r w:rsidRPr="00767492">
        <w:rPr>
          <w:rFonts w:asciiTheme="minorHAnsi" w:hAnsiTheme="minorHAnsi" w:cs="Arial"/>
        </w:rPr>
        <w:t>ND CCLD L3 91% successful attainment</w:t>
      </w:r>
    </w:p>
    <w:p w:rsidR="00767492" w:rsidRPr="00767492" w:rsidRDefault="00767492" w:rsidP="00767492">
      <w:pPr>
        <w:pStyle w:val="ListParagraph"/>
        <w:numPr>
          <w:ilvl w:val="0"/>
          <w:numId w:val="5"/>
        </w:numPr>
        <w:pBdr>
          <w:top w:val="single" w:sz="4" w:space="1" w:color="auto"/>
          <w:left w:val="single" w:sz="4" w:space="4" w:color="auto"/>
          <w:bottom w:val="single" w:sz="4" w:space="1" w:color="auto"/>
          <w:right w:val="single" w:sz="4" w:space="4" w:color="auto"/>
        </w:pBdr>
        <w:tabs>
          <w:tab w:val="left" w:pos="7020"/>
        </w:tabs>
        <w:rPr>
          <w:rFonts w:asciiTheme="minorHAnsi" w:hAnsiTheme="minorHAnsi" w:cs="Arial"/>
        </w:rPr>
      </w:pPr>
      <w:r w:rsidRPr="00767492">
        <w:rPr>
          <w:rFonts w:asciiTheme="minorHAnsi" w:hAnsiTheme="minorHAnsi" w:cs="Arial"/>
        </w:rPr>
        <w:t>ND HSC L3 90% successful attainment</w:t>
      </w:r>
    </w:p>
    <w:p w:rsidR="00767492" w:rsidRPr="00767492" w:rsidRDefault="00767492" w:rsidP="00767492">
      <w:pPr>
        <w:pStyle w:val="ListParagraph"/>
        <w:numPr>
          <w:ilvl w:val="0"/>
          <w:numId w:val="5"/>
        </w:numPr>
        <w:pBdr>
          <w:top w:val="single" w:sz="4" w:space="1" w:color="auto"/>
          <w:left w:val="single" w:sz="4" w:space="4" w:color="auto"/>
          <w:bottom w:val="single" w:sz="4" w:space="1" w:color="auto"/>
          <w:right w:val="single" w:sz="4" w:space="4" w:color="auto"/>
        </w:pBdr>
        <w:tabs>
          <w:tab w:val="left" w:pos="7020"/>
        </w:tabs>
        <w:rPr>
          <w:rFonts w:asciiTheme="minorHAnsi" w:hAnsiTheme="minorHAnsi" w:cs="Arial"/>
        </w:rPr>
      </w:pPr>
      <w:r w:rsidRPr="00767492">
        <w:rPr>
          <w:rFonts w:asciiTheme="minorHAnsi" w:hAnsiTheme="minorHAnsi" w:cs="Arial"/>
        </w:rPr>
        <w:t>A2 HSC       100% successful attainment</w:t>
      </w:r>
    </w:p>
    <w:p w:rsidR="00767492" w:rsidRPr="00767492" w:rsidRDefault="00767492" w:rsidP="00767492">
      <w:pPr>
        <w:pStyle w:val="ListParagraph"/>
        <w:numPr>
          <w:ilvl w:val="0"/>
          <w:numId w:val="5"/>
        </w:numPr>
        <w:pBdr>
          <w:top w:val="single" w:sz="4" w:space="1" w:color="auto"/>
          <w:left w:val="single" w:sz="4" w:space="4" w:color="auto"/>
          <w:bottom w:val="single" w:sz="4" w:space="1" w:color="auto"/>
          <w:right w:val="single" w:sz="4" w:space="4" w:color="auto"/>
        </w:pBdr>
        <w:tabs>
          <w:tab w:val="left" w:pos="7020"/>
        </w:tabs>
        <w:rPr>
          <w:rFonts w:asciiTheme="minorHAnsi" w:hAnsiTheme="minorHAnsi" w:cs="Arial"/>
        </w:rPr>
      </w:pPr>
      <w:r w:rsidRPr="00767492">
        <w:rPr>
          <w:rFonts w:asciiTheme="minorHAnsi" w:hAnsiTheme="minorHAnsi" w:cs="Arial"/>
        </w:rPr>
        <w:t>Enrollment numbers were high this academic year and the situation arose where we had to run 2 extra groups- level 2 ACDCCE and L3 HSC.</w:t>
      </w:r>
    </w:p>
    <w:p w:rsidR="00767492" w:rsidRPr="00767492" w:rsidRDefault="00767492" w:rsidP="00767492">
      <w:pPr>
        <w:pStyle w:val="ListParagraph"/>
        <w:numPr>
          <w:ilvl w:val="0"/>
          <w:numId w:val="5"/>
        </w:numPr>
        <w:pBdr>
          <w:top w:val="single" w:sz="4" w:space="1" w:color="auto"/>
          <w:left w:val="single" w:sz="4" w:space="4" w:color="auto"/>
          <w:bottom w:val="single" w:sz="4" w:space="1" w:color="auto"/>
          <w:right w:val="single" w:sz="4" w:space="4" w:color="auto"/>
        </w:pBdr>
        <w:tabs>
          <w:tab w:val="left" w:pos="7020"/>
        </w:tabs>
        <w:rPr>
          <w:rFonts w:asciiTheme="minorHAnsi" w:hAnsiTheme="minorHAnsi" w:cs="Arial"/>
        </w:rPr>
      </w:pPr>
      <w:r w:rsidRPr="00767492">
        <w:rPr>
          <w:rFonts w:asciiTheme="minorHAnsi" w:hAnsiTheme="minorHAnsi" w:cs="Arial"/>
        </w:rPr>
        <w:t xml:space="preserve">Students are performing well to date with learners achieving good standards in their knowledge, understanding and skills, and meeing their goals set in their individual learning plans. </w:t>
      </w:r>
    </w:p>
    <w:p w:rsidR="00767492" w:rsidRPr="00767492" w:rsidRDefault="00767492" w:rsidP="00767492">
      <w:pPr>
        <w:pBdr>
          <w:top w:val="single" w:sz="4" w:space="1" w:color="auto"/>
          <w:left w:val="single" w:sz="4" w:space="4" w:color="auto"/>
          <w:bottom w:val="single" w:sz="4" w:space="1" w:color="auto"/>
          <w:right w:val="single" w:sz="4" w:space="4" w:color="auto"/>
        </w:pBdr>
        <w:tabs>
          <w:tab w:val="left" w:pos="7020"/>
        </w:tabs>
        <w:rPr>
          <w:rFonts w:asciiTheme="minorHAnsi" w:hAnsiTheme="minorHAnsi" w:cs="Arial"/>
          <w:sz w:val="20"/>
          <w:szCs w:val="20"/>
        </w:rPr>
      </w:pPr>
    </w:p>
    <w:p w:rsidR="00767492" w:rsidRPr="00767492" w:rsidRDefault="00767492" w:rsidP="00767492">
      <w:pPr>
        <w:pBdr>
          <w:top w:val="single" w:sz="4" w:space="1" w:color="auto"/>
          <w:left w:val="single" w:sz="4" w:space="4" w:color="auto"/>
          <w:bottom w:val="single" w:sz="4" w:space="1" w:color="auto"/>
          <w:right w:val="single" w:sz="4" w:space="4" w:color="auto"/>
        </w:pBdr>
        <w:tabs>
          <w:tab w:val="left" w:pos="7020"/>
        </w:tabs>
        <w:rPr>
          <w:rFonts w:asciiTheme="minorHAnsi" w:hAnsiTheme="minorHAnsi" w:cs="Tahoma"/>
          <w:sz w:val="20"/>
          <w:szCs w:val="20"/>
        </w:rPr>
      </w:pPr>
    </w:p>
    <w:p w:rsidR="00C711E8" w:rsidRDefault="00C711E8" w:rsidP="00FC15B0">
      <w:pPr>
        <w:pBdr>
          <w:top w:val="single" w:sz="4" w:space="1" w:color="auto"/>
          <w:left w:val="single" w:sz="4" w:space="4" w:color="auto"/>
          <w:bottom w:val="single" w:sz="4" w:space="1" w:color="auto"/>
          <w:right w:val="single" w:sz="4" w:space="4" w:color="auto"/>
        </w:pBdr>
        <w:tabs>
          <w:tab w:val="left" w:pos="7020"/>
        </w:tabs>
        <w:rPr>
          <w:rFonts w:ascii="Arial" w:hAnsi="Arial" w:cs="Arial"/>
          <w:sz w:val="22"/>
          <w:szCs w:val="22"/>
        </w:rPr>
      </w:pPr>
      <w:r w:rsidRPr="00976997">
        <w:rPr>
          <w:rFonts w:ascii="Arial" w:hAnsi="Arial" w:cs="Arial"/>
          <w:sz w:val="22"/>
          <w:szCs w:val="22"/>
        </w:rPr>
        <w:t>The recommendations are:</w:t>
      </w:r>
      <w:r w:rsidR="00FC15B0" w:rsidRPr="00976997">
        <w:rPr>
          <w:rFonts w:ascii="Arial" w:hAnsi="Arial" w:cs="Arial"/>
          <w:sz w:val="22"/>
          <w:szCs w:val="22"/>
        </w:rPr>
        <w:t xml:space="preserve"> </w:t>
      </w:r>
    </w:p>
    <w:p w:rsidR="00767492" w:rsidRPr="00767492" w:rsidRDefault="00767492" w:rsidP="00767492">
      <w:pPr>
        <w:pStyle w:val="ListParagraph"/>
        <w:numPr>
          <w:ilvl w:val="0"/>
          <w:numId w:val="6"/>
        </w:numPr>
        <w:pBdr>
          <w:top w:val="single" w:sz="4" w:space="1" w:color="auto"/>
          <w:left w:val="single" w:sz="4" w:space="4" w:color="auto"/>
          <w:bottom w:val="single" w:sz="4" w:space="1" w:color="auto"/>
          <w:right w:val="single" w:sz="4" w:space="4" w:color="auto"/>
        </w:pBdr>
        <w:tabs>
          <w:tab w:val="left" w:pos="7020"/>
        </w:tabs>
        <w:rPr>
          <w:rFonts w:asciiTheme="minorHAnsi" w:hAnsiTheme="minorHAnsi" w:cs="Tahoma"/>
        </w:rPr>
      </w:pPr>
      <w:r w:rsidRPr="00767492">
        <w:rPr>
          <w:rFonts w:asciiTheme="minorHAnsi" w:hAnsiTheme="minorHAnsi" w:cs="Tahoma"/>
        </w:rPr>
        <w:t>To improve successful completion on the First</w:t>
      </w:r>
      <w:r>
        <w:rPr>
          <w:rFonts w:asciiTheme="minorHAnsi" w:hAnsiTheme="minorHAnsi" w:cs="Tahoma"/>
        </w:rPr>
        <w:t xml:space="preserve"> Diploma in HSC by setting </w:t>
      </w:r>
      <w:r w:rsidRPr="00767492">
        <w:rPr>
          <w:rFonts w:asciiTheme="minorHAnsi" w:hAnsiTheme="minorHAnsi" w:cs="Arial"/>
        </w:rPr>
        <w:t>clear targets to improve retention and attainment, including monitoring attendance, regular termly meetings, reviewing progress of learners and monitoring the WBQ.</w:t>
      </w:r>
    </w:p>
    <w:p w:rsidR="00767492" w:rsidRPr="00767492" w:rsidRDefault="00767492" w:rsidP="00767492">
      <w:pPr>
        <w:pBdr>
          <w:top w:val="single" w:sz="4" w:space="1" w:color="auto"/>
          <w:left w:val="single" w:sz="4" w:space="4" w:color="auto"/>
          <w:bottom w:val="single" w:sz="4" w:space="1" w:color="auto"/>
          <w:right w:val="single" w:sz="4" w:space="4" w:color="auto"/>
        </w:pBdr>
        <w:tabs>
          <w:tab w:val="left" w:pos="7020"/>
        </w:tabs>
        <w:ind w:left="360"/>
        <w:rPr>
          <w:rFonts w:asciiTheme="minorHAnsi" w:hAnsiTheme="minorHAnsi" w:cs="Tahoma"/>
        </w:rPr>
      </w:pPr>
    </w:p>
    <w:p w:rsidR="00767492" w:rsidRPr="00767492" w:rsidRDefault="00767492" w:rsidP="00FC15B0">
      <w:pPr>
        <w:pBdr>
          <w:top w:val="single" w:sz="4" w:space="1" w:color="auto"/>
          <w:left w:val="single" w:sz="4" w:space="4" w:color="auto"/>
          <w:bottom w:val="single" w:sz="4" w:space="1" w:color="auto"/>
          <w:right w:val="single" w:sz="4" w:space="4" w:color="auto"/>
        </w:pBdr>
        <w:tabs>
          <w:tab w:val="left" w:pos="7020"/>
        </w:tabs>
        <w:rPr>
          <w:rFonts w:asciiTheme="minorHAnsi" w:hAnsiTheme="minorHAnsi" w:cs="Arial"/>
        </w:rPr>
      </w:pPr>
    </w:p>
    <w:p w:rsidR="00C711E8" w:rsidRPr="00976997" w:rsidRDefault="00C711E8" w:rsidP="00912EE3">
      <w:pPr>
        <w:pBdr>
          <w:top w:val="single" w:sz="4" w:space="1" w:color="auto"/>
          <w:left w:val="single" w:sz="4" w:space="4" w:color="auto"/>
          <w:bottom w:val="single" w:sz="4" w:space="1" w:color="auto"/>
          <w:right w:val="single" w:sz="4" w:space="4" w:color="auto"/>
        </w:pBdr>
        <w:tabs>
          <w:tab w:val="left" w:pos="7020"/>
        </w:tabs>
        <w:rPr>
          <w:rFonts w:ascii="Arial" w:hAnsi="Arial" w:cs="Arial"/>
          <w:sz w:val="22"/>
          <w:szCs w:val="22"/>
        </w:rPr>
      </w:pPr>
    </w:p>
    <w:p w:rsidR="00FC15B0" w:rsidRPr="00976997" w:rsidRDefault="00FC15B0" w:rsidP="00912EE3">
      <w:pPr>
        <w:pBdr>
          <w:top w:val="single" w:sz="4" w:space="1" w:color="auto"/>
          <w:left w:val="single" w:sz="4" w:space="4" w:color="auto"/>
          <w:bottom w:val="single" w:sz="4" w:space="1" w:color="auto"/>
          <w:right w:val="single" w:sz="4" w:space="4" w:color="auto"/>
        </w:pBdr>
        <w:tabs>
          <w:tab w:val="left" w:pos="7020"/>
        </w:tabs>
        <w:rPr>
          <w:rFonts w:ascii="Arial" w:hAnsi="Arial" w:cs="Arial"/>
          <w:sz w:val="22"/>
          <w:szCs w:val="22"/>
        </w:rPr>
      </w:pPr>
    </w:p>
    <w:p w:rsidR="00FC15B0" w:rsidRPr="00976997" w:rsidRDefault="00FC15B0" w:rsidP="00912EE3">
      <w:pPr>
        <w:pBdr>
          <w:top w:val="single" w:sz="4" w:space="1" w:color="auto"/>
          <w:left w:val="single" w:sz="4" w:space="4" w:color="auto"/>
          <w:bottom w:val="single" w:sz="4" w:space="1" w:color="auto"/>
          <w:right w:val="single" w:sz="4" w:space="4" w:color="auto"/>
        </w:pBdr>
        <w:tabs>
          <w:tab w:val="left" w:pos="7020"/>
        </w:tabs>
        <w:rPr>
          <w:rFonts w:ascii="Arial" w:hAnsi="Arial" w:cs="Arial"/>
          <w:sz w:val="22"/>
          <w:szCs w:val="22"/>
        </w:rPr>
      </w:pPr>
    </w:p>
    <w:p w:rsidR="00FC15B0" w:rsidRPr="00976997" w:rsidRDefault="00FC15B0" w:rsidP="00912EE3">
      <w:pPr>
        <w:pBdr>
          <w:top w:val="single" w:sz="4" w:space="1" w:color="auto"/>
          <w:left w:val="single" w:sz="4" w:space="4" w:color="auto"/>
          <w:bottom w:val="single" w:sz="4" w:space="1" w:color="auto"/>
          <w:right w:val="single" w:sz="4" w:space="4" w:color="auto"/>
        </w:pBdr>
        <w:tabs>
          <w:tab w:val="left" w:pos="7020"/>
        </w:tabs>
        <w:rPr>
          <w:rFonts w:ascii="Arial" w:hAnsi="Arial" w:cs="Arial"/>
          <w:sz w:val="22"/>
          <w:szCs w:val="22"/>
        </w:rPr>
      </w:pPr>
    </w:p>
    <w:p w:rsidR="00FC15B0" w:rsidRPr="00976997" w:rsidRDefault="00FC15B0" w:rsidP="00912EE3">
      <w:pPr>
        <w:pBdr>
          <w:top w:val="single" w:sz="4" w:space="1" w:color="auto"/>
          <w:left w:val="single" w:sz="4" w:space="4" w:color="auto"/>
          <w:bottom w:val="single" w:sz="4" w:space="1" w:color="auto"/>
          <w:right w:val="single" w:sz="4" w:space="4" w:color="auto"/>
        </w:pBdr>
        <w:tabs>
          <w:tab w:val="left" w:pos="7020"/>
        </w:tabs>
        <w:rPr>
          <w:rFonts w:ascii="Arial" w:hAnsi="Arial" w:cs="Arial"/>
          <w:sz w:val="22"/>
          <w:szCs w:val="22"/>
        </w:rPr>
      </w:pPr>
    </w:p>
    <w:p w:rsidR="00FC15B0" w:rsidRPr="00976997" w:rsidRDefault="00FC15B0" w:rsidP="00912EE3">
      <w:pPr>
        <w:pBdr>
          <w:top w:val="single" w:sz="4" w:space="1" w:color="auto"/>
          <w:left w:val="single" w:sz="4" w:space="4" w:color="auto"/>
          <w:bottom w:val="single" w:sz="4" w:space="1" w:color="auto"/>
          <w:right w:val="single" w:sz="4" w:space="4" w:color="auto"/>
        </w:pBdr>
        <w:tabs>
          <w:tab w:val="left" w:pos="7020"/>
        </w:tabs>
        <w:rPr>
          <w:rFonts w:ascii="Arial" w:hAnsi="Arial" w:cs="Arial"/>
          <w:sz w:val="22"/>
          <w:szCs w:val="22"/>
        </w:rPr>
      </w:pPr>
    </w:p>
    <w:p w:rsidR="00C711E8" w:rsidRPr="00976997" w:rsidRDefault="00C711E8" w:rsidP="00912EE3">
      <w:pPr>
        <w:pBdr>
          <w:top w:val="single" w:sz="4" w:space="1" w:color="auto"/>
          <w:left w:val="single" w:sz="4" w:space="4" w:color="auto"/>
          <w:bottom w:val="single" w:sz="4" w:space="1" w:color="auto"/>
          <w:right w:val="single" w:sz="4" w:space="4" w:color="auto"/>
        </w:pBdr>
        <w:tabs>
          <w:tab w:val="left" w:pos="7020"/>
        </w:tabs>
        <w:rPr>
          <w:rFonts w:ascii="Arial" w:hAnsi="Arial" w:cs="Arial"/>
          <w:sz w:val="22"/>
          <w:szCs w:val="22"/>
        </w:rPr>
      </w:pPr>
    </w:p>
    <w:p w:rsidR="00C711E8" w:rsidRDefault="00C711E8" w:rsidP="00912EE3">
      <w:pPr>
        <w:rPr>
          <w:rFonts w:ascii="Arial" w:hAnsi="Arial" w:cs="Arial"/>
          <w:sz w:val="22"/>
          <w:szCs w:val="22"/>
        </w:rPr>
      </w:pPr>
    </w:p>
    <w:p w:rsidR="00767492" w:rsidRDefault="00767492" w:rsidP="00912EE3">
      <w:pPr>
        <w:rPr>
          <w:rFonts w:ascii="Arial" w:hAnsi="Arial" w:cs="Arial"/>
          <w:sz w:val="22"/>
          <w:szCs w:val="22"/>
        </w:rPr>
      </w:pPr>
    </w:p>
    <w:p w:rsidR="00767492" w:rsidRDefault="00767492" w:rsidP="00912EE3">
      <w:pPr>
        <w:rPr>
          <w:rFonts w:ascii="Arial" w:hAnsi="Arial" w:cs="Arial"/>
          <w:sz w:val="22"/>
          <w:szCs w:val="22"/>
        </w:rPr>
      </w:pPr>
    </w:p>
    <w:p w:rsidR="00767492" w:rsidRDefault="00767492" w:rsidP="00912EE3">
      <w:pPr>
        <w:rPr>
          <w:rFonts w:ascii="Arial" w:hAnsi="Arial" w:cs="Arial"/>
          <w:sz w:val="22"/>
          <w:szCs w:val="22"/>
        </w:rPr>
      </w:pPr>
    </w:p>
    <w:p w:rsidR="00767492" w:rsidRPr="00976997" w:rsidRDefault="00767492" w:rsidP="00912EE3">
      <w:pPr>
        <w:rPr>
          <w:rFonts w:ascii="Arial" w:hAnsi="Arial" w:cs="Arial"/>
          <w:sz w:val="22"/>
          <w:szCs w:val="22"/>
        </w:rPr>
      </w:pPr>
    </w:p>
    <w:p w:rsidR="00C711E8" w:rsidRPr="00976997" w:rsidRDefault="00C711E8">
      <w:pPr>
        <w:spacing w:after="200" w:line="276" w:lineRule="auto"/>
        <w:rPr>
          <w:rFonts w:ascii="Arial" w:hAnsi="Arial" w:cs="Arial"/>
          <w:sz w:val="22"/>
          <w:szCs w:val="22"/>
        </w:rPr>
      </w:pPr>
    </w:p>
    <w:p w:rsidR="00C711E8" w:rsidRPr="00976997" w:rsidRDefault="00C711E8" w:rsidP="000362AA">
      <w:pPr>
        <w:pBdr>
          <w:top w:val="single" w:sz="4" w:space="1" w:color="auto"/>
          <w:left w:val="single" w:sz="4" w:space="0" w:color="auto"/>
          <w:bottom w:val="single" w:sz="4" w:space="1" w:color="auto"/>
          <w:right w:val="single" w:sz="4" w:space="4" w:color="auto"/>
          <w:between w:val="single" w:sz="4" w:space="1" w:color="auto"/>
        </w:pBdr>
        <w:tabs>
          <w:tab w:val="left" w:pos="7020"/>
        </w:tabs>
        <w:rPr>
          <w:rFonts w:ascii="Arial" w:hAnsi="Arial" w:cs="Arial"/>
          <w:b/>
          <w:sz w:val="28"/>
          <w:szCs w:val="28"/>
        </w:rPr>
      </w:pPr>
      <w:r w:rsidRPr="00976997">
        <w:rPr>
          <w:rFonts w:ascii="Arial" w:hAnsi="Arial" w:cs="Arial"/>
          <w:b/>
          <w:sz w:val="28"/>
          <w:szCs w:val="28"/>
        </w:rPr>
        <w:lastRenderedPageBreak/>
        <w:t xml:space="preserve">KQ2: How good is provision?             Judgement:  </w:t>
      </w:r>
      <w:r w:rsidR="00767492">
        <w:rPr>
          <w:rFonts w:ascii="Arial" w:hAnsi="Arial" w:cs="Arial"/>
          <w:b/>
          <w:sz w:val="28"/>
          <w:szCs w:val="28"/>
        </w:rPr>
        <w:t>GOOD</w:t>
      </w:r>
    </w:p>
    <w:p w:rsidR="00C711E8" w:rsidRPr="00976997" w:rsidRDefault="00C711E8" w:rsidP="00722ED8">
      <w:pPr>
        <w:tabs>
          <w:tab w:val="left" w:pos="7020"/>
        </w:tabs>
        <w:rPr>
          <w:rFonts w:ascii="Arial" w:hAnsi="Arial" w:cs="Arial"/>
          <w:b/>
          <w:sz w:val="22"/>
          <w:szCs w:val="22"/>
        </w:rPr>
      </w:pPr>
    </w:p>
    <w:p w:rsidR="00C711E8" w:rsidRPr="00976997" w:rsidRDefault="00C711E8" w:rsidP="008139F0">
      <w:pPr>
        <w:tabs>
          <w:tab w:val="left" w:pos="7020"/>
        </w:tabs>
        <w:jc w:val="center"/>
        <w:rPr>
          <w:rFonts w:ascii="Arial" w:hAnsi="Arial" w:cs="Arial"/>
          <w:sz w:val="22"/>
          <w:szCs w:val="22"/>
        </w:rPr>
      </w:pPr>
      <w:r w:rsidRPr="00976997">
        <w:rPr>
          <w:rFonts w:ascii="Arial" w:hAnsi="Arial" w:cs="Arial"/>
          <w:sz w:val="22"/>
          <w:szCs w:val="22"/>
        </w:rPr>
        <w:t xml:space="preserve"> </w:t>
      </w:r>
    </w:p>
    <w:p w:rsidR="00C711E8" w:rsidRPr="00976997" w:rsidRDefault="00C711E8" w:rsidP="008139F0">
      <w:pPr>
        <w:pBdr>
          <w:top w:val="single" w:sz="4" w:space="1" w:color="auto"/>
          <w:left w:val="single" w:sz="4" w:space="4" w:color="auto"/>
          <w:bottom w:val="single" w:sz="4" w:space="1" w:color="auto"/>
          <w:right w:val="single" w:sz="4" w:space="4" w:color="auto"/>
        </w:pBdr>
        <w:tabs>
          <w:tab w:val="left" w:pos="7020"/>
        </w:tabs>
        <w:rPr>
          <w:rFonts w:ascii="Arial" w:hAnsi="Arial" w:cs="Arial"/>
          <w:sz w:val="22"/>
          <w:szCs w:val="22"/>
        </w:rPr>
      </w:pPr>
    </w:p>
    <w:p w:rsidR="00C711E8" w:rsidRPr="00976997" w:rsidRDefault="00C711E8" w:rsidP="008139F0">
      <w:pPr>
        <w:pBdr>
          <w:top w:val="single" w:sz="4" w:space="1" w:color="auto"/>
          <w:left w:val="single" w:sz="4" w:space="4" w:color="auto"/>
          <w:bottom w:val="single" w:sz="4" w:space="1" w:color="auto"/>
          <w:right w:val="single" w:sz="4" w:space="4" w:color="auto"/>
        </w:pBdr>
        <w:tabs>
          <w:tab w:val="left" w:pos="7020"/>
        </w:tabs>
        <w:rPr>
          <w:rFonts w:ascii="Arial" w:hAnsi="Arial" w:cs="Arial"/>
          <w:sz w:val="22"/>
          <w:szCs w:val="22"/>
        </w:rPr>
      </w:pPr>
      <w:r w:rsidRPr="00976997">
        <w:rPr>
          <w:rFonts w:ascii="Arial" w:hAnsi="Arial" w:cs="Arial"/>
          <w:sz w:val="22"/>
          <w:szCs w:val="22"/>
        </w:rPr>
        <w:t xml:space="preserve">The </w:t>
      </w:r>
      <w:r w:rsidR="00FC15B0" w:rsidRPr="00976997">
        <w:rPr>
          <w:rFonts w:ascii="Arial" w:hAnsi="Arial" w:cs="Arial"/>
          <w:sz w:val="22"/>
          <w:szCs w:val="22"/>
        </w:rPr>
        <w:t>good/</w:t>
      </w:r>
      <w:r w:rsidRPr="00976997">
        <w:rPr>
          <w:rFonts w:ascii="Arial" w:hAnsi="Arial" w:cs="Arial"/>
          <w:sz w:val="22"/>
          <w:szCs w:val="22"/>
        </w:rPr>
        <w:t>excellent features are:</w:t>
      </w:r>
    </w:p>
    <w:p w:rsidR="00C711E8" w:rsidRPr="00976997" w:rsidRDefault="00C711E8" w:rsidP="00FC15B0">
      <w:pPr>
        <w:pBdr>
          <w:top w:val="single" w:sz="4" w:space="1" w:color="auto"/>
          <w:left w:val="single" w:sz="4" w:space="4" w:color="auto"/>
          <w:bottom w:val="single" w:sz="4" w:space="1" w:color="auto"/>
          <w:right w:val="single" w:sz="4" w:space="4" w:color="auto"/>
        </w:pBdr>
        <w:tabs>
          <w:tab w:val="left" w:pos="7020"/>
        </w:tabs>
        <w:rPr>
          <w:rFonts w:ascii="Arial" w:hAnsi="Arial" w:cs="Arial"/>
          <w:sz w:val="22"/>
          <w:szCs w:val="22"/>
        </w:rPr>
      </w:pPr>
      <w:r w:rsidRPr="00976997">
        <w:rPr>
          <w:rFonts w:ascii="Arial" w:hAnsi="Arial" w:cs="Arial"/>
          <w:sz w:val="22"/>
          <w:szCs w:val="22"/>
        </w:rPr>
        <w:t xml:space="preserve"> </w:t>
      </w:r>
    </w:p>
    <w:p w:rsidR="001A6652" w:rsidRPr="001A6652" w:rsidRDefault="001A6652" w:rsidP="001A6652">
      <w:pPr>
        <w:pStyle w:val="ListParagraph"/>
        <w:numPr>
          <w:ilvl w:val="0"/>
          <w:numId w:val="6"/>
        </w:numPr>
        <w:pBdr>
          <w:top w:val="single" w:sz="4" w:space="1" w:color="auto"/>
          <w:left w:val="single" w:sz="4" w:space="4" w:color="auto"/>
          <w:bottom w:val="single" w:sz="4" w:space="1" w:color="auto"/>
          <w:right w:val="single" w:sz="4" w:space="4" w:color="auto"/>
        </w:pBdr>
        <w:tabs>
          <w:tab w:val="left" w:pos="7020"/>
        </w:tabs>
        <w:rPr>
          <w:rFonts w:asciiTheme="minorHAnsi" w:hAnsiTheme="minorHAnsi" w:cs="Tahoma"/>
        </w:rPr>
      </w:pPr>
      <w:r w:rsidRPr="001A6652">
        <w:rPr>
          <w:rFonts w:asciiTheme="minorHAnsi" w:hAnsiTheme="minorHAnsi" w:cs="Tahoma"/>
        </w:rPr>
        <w:t xml:space="preserve">The enthusiasm, knowledge and relevant  professional background which tutors bring to the learning experience. </w:t>
      </w:r>
    </w:p>
    <w:p w:rsidR="001A6652" w:rsidRPr="001A6652" w:rsidRDefault="001A6652" w:rsidP="001A6652">
      <w:pPr>
        <w:pStyle w:val="ListParagraph"/>
        <w:numPr>
          <w:ilvl w:val="0"/>
          <w:numId w:val="6"/>
        </w:numPr>
        <w:pBdr>
          <w:top w:val="single" w:sz="4" w:space="1" w:color="auto"/>
          <w:left w:val="single" w:sz="4" w:space="4" w:color="auto"/>
          <w:bottom w:val="single" w:sz="4" w:space="1" w:color="auto"/>
          <w:right w:val="single" w:sz="4" w:space="4" w:color="auto"/>
        </w:pBdr>
        <w:tabs>
          <w:tab w:val="left" w:pos="7020"/>
        </w:tabs>
        <w:rPr>
          <w:rFonts w:asciiTheme="minorHAnsi" w:hAnsiTheme="minorHAnsi" w:cs="Tahoma"/>
        </w:rPr>
      </w:pPr>
      <w:r w:rsidRPr="001A6652">
        <w:rPr>
          <w:rFonts w:asciiTheme="minorHAnsi" w:hAnsiTheme="minorHAnsi" w:cs="Tahoma"/>
        </w:rPr>
        <w:t>The encouragement to learners to reflect on all aspects of their personal and educational development</w:t>
      </w:r>
    </w:p>
    <w:p w:rsidR="001A6652" w:rsidRPr="001A6652" w:rsidRDefault="001A6652" w:rsidP="001A6652">
      <w:pPr>
        <w:pStyle w:val="ListParagraph"/>
        <w:numPr>
          <w:ilvl w:val="0"/>
          <w:numId w:val="6"/>
        </w:numPr>
        <w:pBdr>
          <w:top w:val="single" w:sz="4" w:space="1" w:color="auto"/>
          <w:left w:val="single" w:sz="4" w:space="4" w:color="auto"/>
          <w:bottom w:val="single" w:sz="4" w:space="1" w:color="auto"/>
          <w:right w:val="single" w:sz="4" w:space="4" w:color="auto"/>
        </w:pBdr>
        <w:tabs>
          <w:tab w:val="left" w:pos="7020"/>
        </w:tabs>
        <w:rPr>
          <w:rFonts w:asciiTheme="minorHAnsi" w:hAnsiTheme="minorHAnsi" w:cs="Tahoma"/>
        </w:rPr>
      </w:pPr>
      <w:r w:rsidRPr="001A6652">
        <w:rPr>
          <w:rFonts w:asciiTheme="minorHAnsi" w:hAnsiTheme="minorHAnsi" w:cs="Tahoma"/>
        </w:rPr>
        <w:t>The range of teaching strategies and resources used to actively encourage engagement of all students in teaching sessions</w:t>
      </w:r>
    </w:p>
    <w:p w:rsidR="001A6652" w:rsidRPr="001A6652" w:rsidRDefault="001A6652" w:rsidP="001A6652">
      <w:pPr>
        <w:pStyle w:val="ListParagraph"/>
        <w:numPr>
          <w:ilvl w:val="0"/>
          <w:numId w:val="6"/>
        </w:numPr>
        <w:pBdr>
          <w:top w:val="single" w:sz="4" w:space="1" w:color="auto"/>
          <w:left w:val="single" w:sz="4" w:space="4" w:color="auto"/>
          <w:bottom w:val="single" w:sz="4" w:space="1" w:color="auto"/>
          <w:right w:val="single" w:sz="4" w:space="4" w:color="auto"/>
        </w:pBdr>
        <w:tabs>
          <w:tab w:val="left" w:pos="7020"/>
        </w:tabs>
        <w:rPr>
          <w:rFonts w:asciiTheme="minorHAnsi" w:hAnsiTheme="minorHAnsi" w:cs="Tahoma"/>
        </w:rPr>
      </w:pPr>
      <w:r w:rsidRPr="001A6652">
        <w:rPr>
          <w:rFonts w:asciiTheme="minorHAnsi" w:hAnsiTheme="minorHAnsi" w:cs="Tahoma"/>
        </w:rPr>
        <w:t>The level of provision –the School portfolio offering leve</w:t>
      </w:r>
      <w:r>
        <w:rPr>
          <w:rFonts w:asciiTheme="minorHAnsi" w:hAnsiTheme="minorHAnsi" w:cs="Tahoma"/>
        </w:rPr>
        <w:t xml:space="preserve">l 2 </w:t>
      </w:r>
      <w:r w:rsidRPr="001A6652">
        <w:rPr>
          <w:rFonts w:asciiTheme="minorHAnsi" w:hAnsiTheme="minorHAnsi" w:cs="Tahoma"/>
        </w:rPr>
        <w:t>to level 7 courses, FT /PT of varying duration with several entry points</w:t>
      </w:r>
    </w:p>
    <w:p w:rsidR="00FC15B0" w:rsidRPr="001A6652" w:rsidRDefault="001A6652" w:rsidP="001A6652">
      <w:pPr>
        <w:pStyle w:val="ListParagraph"/>
        <w:numPr>
          <w:ilvl w:val="0"/>
          <w:numId w:val="6"/>
        </w:numPr>
        <w:pBdr>
          <w:top w:val="single" w:sz="4" w:space="1" w:color="auto"/>
          <w:left w:val="single" w:sz="4" w:space="4" w:color="auto"/>
          <w:bottom w:val="single" w:sz="4" w:space="1" w:color="auto"/>
          <w:right w:val="single" w:sz="4" w:space="4" w:color="auto"/>
        </w:pBdr>
        <w:tabs>
          <w:tab w:val="left" w:pos="7020"/>
        </w:tabs>
        <w:rPr>
          <w:rFonts w:asciiTheme="minorHAnsi" w:hAnsiTheme="minorHAnsi" w:cs="Arial"/>
        </w:rPr>
      </w:pPr>
      <w:r w:rsidRPr="001A6652">
        <w:rPr>
          <w:rFonts w:asciiTheme="minorHAnsi" w:hAnsiTheme="minorHAnsi" w:cs="Tahoma"/>
        </w:rPr>
        <w:t>The  planned programme of work placement for FT students which helps prepare students for life and work outside college</w:t>
      </w:r>
    </w:p>
    <w:p w:rsidR="001A6652" w:rsidRDefault="001A6652" w:rsidP="001A6652">
      <w:pPr>
        <w:pStyle w:val="ListParagraph"/>
        <w:numPr>
          <w:ilvl w:val="0"/>
          <w:numId w:val="6"/>
        </w:numPr>
        <w:pBdr>
          <w:top w:val="single" w:sz="4" w:space="1" w:color="auto"/>
          <w:left w:val="single" w:sz="4" w:space="4" w:color="auto"/>
          <w:bottom w:val="single" w:sz="4" w:space="1" w:color="auto"/>
          <w:right w:val="single" w:sz="4" w:space="4" w:color="auto"/>
        </w:pBdr>
        <w:tabs>
          <w:tab w:val="left" w:pos="7020"/>
        </w:tabs>
        <w:rPr>
          <w:rFonts w:asciiTheme="minorHAnsi" w:hAnsiTheme="minorHAnsi" w:cs="Arial"/>
        </w:rPr>
      </w:pPr>
      <w:r w:rsidRPr="001A6652">
        <w:rPr>
          <w:rFonts w:asciiTheme="minorHAnsi" w:hAnsiTheme="minorHAnsi" w:cs="Arial"/>
        </w:rPr>
        <w:t>Literacy skills are embedded within their academic work and tutors are mindful to correct grammar and spelling in order that the learners improve their writing skills while they are on the course.</w:t>
      </w:r>
    </w:p>
    <w:p w:rsidR="001A6652" w:rsidRPr="001A6652" w:rsidRDefault="001A6652" w:rsidP="001A6652">
      <w:pPr>
        <w:pStyle w:val="ListParagraph"/>
        <w:numPr>
          <w:ilvl w:val="0"/>
          <w:numId w:val="6"/>
        </w:numPr>
        <w:pBdr>
          <w:top w:val="single" w:sz="4" w:space="1" w:color="auto"/>
          <w:left w:val="single" w:sz="4" w:space="4" w:color="auto"/>
          <w:bottom w:val="single" w:sz="4" w:space="1" w:color="auto"/>
          <w:right w:val="single" w:sz="4" w:space="4" w:color="auto"/>
        </w:pBdr>
        <w:tabs>
          <w:tab w:val="left" w:pos="7020"/>
        </w:tabs>
        <w:rPr>
          <w:rFonts w:asciiTheme="minorHAnsi" w:hAnsiTheme="minorHAnsi" w:cs="Arial"/>
        </w:rPr>
      </w:pPr>
      <w:r w:rsidRPr="001A6652">
        <w:rPr>
          <w:rFonts w:asciiTheme="minorHAnsi" w:hAnsiTheme="minorHAnsi" w:cs="Arial"/>
        </w:rPr>
        <w:t>A wide range of teaching and training strategies are employed and every effort made to actively engage the students –this supported by ‘What’s the Verdict?’</w:t>
      </w:r>
    </w:p>
    <w:p w:rsidR="001A6652" w:rsidRPr="001A6652" w:rsidRDefault="001A6652" w:rsidP="001A6652">
      <w:pPr>
        <w:pStyle w:val="ListParagraph"/>
        <w:numPr>
          <w:ilvl w:val="0"/>
          <w:numId w:val="6"/>
        </w:numPr>
        <w:pBdr>
          <w:top w:val="single" w:sz="4" w:space="1" w:color="auto"/>
          <w:left w:val="single" w:sz="4" w:space="4" w:color="auto"/>
          <w:bottom w:val="single" w:sz="4" w:space="1" w:color="auto"/>
          <w:right w:val="single" w:sz="4" w:space="4" w:color="auto"/>
        </w:pBdr>
        <w:tabs>
          <w:tab w:val="left" w:pos="7020"/>
        </w:tabs>
        <w:rPr>
          <w:rFonts w:asciiTheme="minorHAnsi" w:hAnsiTheme="minorHAnsi" w:cs="Arial"/>
        </w:rPr>
      </w:pPr>
      <w:r w:rsidRPr="001A6652">
        <w:rPr>
          <w:rFonts w:asciiTheme="minorHAnsi" w:hAnsiTheme="minorHAnsi" w:cs="Arial"/>
        </w:rPr>
        <w:t>Generally a good rapport between staff and students is displayed and effective, supportive relationships are established which serve to enhance the learning experience.</w:t>
      </w:r>
    </w:p>
    <w:p w:rsidR="00FC15B0" w:rsidRPr="001A6652" w:rsidRDefault="00FC15B0" w:rsidP="00FC15B0">
      <w:pPr>
        <w:pBdr>
          <w:top w:val="single" w:sz="4" w:space="1" w:color="auto"/>
          <w:left w:val="single" w:sz="4" w:space="4" w:color="auto"/>
          <w:bottom w:val="single" w:sz="4" w:space="1" w:color="auto"/>
          <w:right w:val="single" w:sz="4" w:space="4" w:color="auto"/>
        </w:pBdr>
        <w:tabs>
          <w:tab w:val="left" w:pos="7020"/>
        </w:tabs>
        <w:rPr>
          <w:rFonts w:asciiTheme="minorHAnsi" w:hAnsiTheme="minorHAnsi" w:cs="Arial"/>
        </w:rPr>
      </w:pPr>
    </w:p>
    <w:p w:rsidR="00C711E8" w:rsidRPr="00976997" w:rsidRDefault="00C711E8" w:rsidP="008139F0">
      <w:pPr>
        <w:pBdr>
          <w:top w:val="single" w:sz="4" w:space="1" w:color="auto"/>
          <w:left w:val="single" w:sz="4" w:space="4" w:color="auto"/>
          <w:bottom w:val="single" w:sz="4" w:space="1" w:color="auto"/>
          <w:right w:val="single" w:sz="4" w:space="4" w:color="auto"/>
        </w:pBdr>
        <w:tabs>
          <w:tab w:val="left" w:pos="7020"/>
        </w:tabs>
        <w:rPr>
          <w:rFonts w:ascii="Arial" w:hAnsi="Arial" w:cs="Arial"/>
          <w:sz w:val="22"/>
          <w:szCs w:val="22"/>
        </w:rPr>
      </w:pPr>
    </w:p>
    <w:p w:rsidR="00C711E8" w:rsidRDefault="00C711E8" w:rsidP="00FC15B0">
      <w:pPr>
        <w:pBdr>
          <w:top w:val="single" w:sz="4" w:space="1" w:color="auto"/>
          <w:left w:val="single" w:sz="4" w:space="4" w:color="auto"/>
          <w:bottom w:val="single" w:sz="4" w:space="1" w:color="auto"/>
          <w:right w:val="single" w:sz="4" w:space="4" w:color="auto"/>
        </w:pBdr>
        <w:tabs>
          <w:tab w:val="left" w:pos="7020"/>
        </w:tabs>
        <w:rPr>
          <w:rFonts w:ascii="Arial" w:hAnsi="Arial" w:cs="Arial"/>
          <w:sz w:val="22"/>
          <w:szCs w:val="22"/>
        </w:rPr>
      </w:pPr>
      <w:r w:rsidRPr="00976997">
        <w:rPr>
          <w:rFonts w:ascii="Arial" w:hAnsi="Arial" w:cs="Arial"/>
          <w:sz w:val="22"/>
          <w:szCs w:val="22"/>
        </w:rPr>
        <w:t>The recommendations are:</w:t>
      </w:r>
      <w:r w:rsidR="00FC15B0" w:rsidRPr="00976997">
        <w:rPr>
          <w:rFonts w:ascii="Arial" w:hAnsi="Arial" w:cs="Arial"/>
          <w:sz w:val="22"/>
          <w:szCs w:val="22"/>
        </w:rPr>
        <w:t xml:space="preserve"> </w:t>
      </w:r>
    </w:p>
    <w:p w:rsidR="001A6652" w:rsidRPr="00E70551" w:rsidRDefault="001A6652" w:rsidP="001A6652">
      <w:pPr>
        <w:pStyle w:val="ListParagraph"/>
        <w:numPr>
          <w:ilvl w:val="0"/>
          <w:numId w:val="7"/>
        </w:numPr>
        <w:pBdr>
          <w:top w:val="single" w:sz="4" w:space="1" w:color="auto"/>
          <w:left w:val="single" w:sz="4" w:space="4" w:color="auto"/>
          <w:bottom w:val="single" w:sz="4" w:space="1" w:color="auto"/>
          <w:right w:val="single" w:sz="4" w:space="4" w:color="auto"/>
        </w:pBdr>
        <w:tabs>
          <w:tab w:val="left" w:pos="7020"/>
        </w:tabs>
        <w:rPr>
          <w:rFonts w:asciiTheme="minorHAnsi" w:hAnsiTheme="minorHAnsi" w:cs="Arial"/>
        </w:rPr>
      </w:pPr>
      <w:r w:rsidRPr="00E70551">
        <w:rPr>
          <w:rFonts w:asciiTheme="minorHAnsi" w:hAnsiTheme="minorHAnsi" w:cs="Arial"/>
        </w:rPr>
        <w:t>To monitor student numbers carefully this next academic year and ensure staffing arrangements can accommodate high numbers</w:t>
      </w:r>
    </w:p>
    <w:p w:rsidR="001A6652" w:rsidRPr="00E70551" w:rsidRDefault="001A6652" w:rsidP="001A6652">
      <w:pPr>
        <w:pStyle w:val="ListParagraph"/>
        <w:numPr>
          <w:ilvl w:val="0"/>
          <w:numId w:val="7"/>
        </w:numPr>
        <w:pBdr>
          <w:top w:val="single" w:sz="4" w:space="1" w:color="auto"/>
          <w:left w:val="single" w:sz="4" w:space="4" w:color="auto"/>
          <w:bottom w:val="single" w:sz="4" w:space="1" w:color="auto"/>
          <w:right w:val="single" w:sz="4" w:space="4" w:color="auto"/>
        </w:pBdr>
        <w:tabs>
          <w:tab w:val="left" w:pos="7020"/>
        </w:tabs>
        <w:rPr>
          <w:rFonts w:asciiTheme="minorHAnsi" w:hAnsiTheme="minorHAnsi" w:cs="Arial"/>
        </w:rPr>
      </w:pPr>
      <w:r w:rsidRPr="00E70551">
        <w:rPr>
          <w:rFonts w:asciiTheme="minorHAnsi" w:hAnsiTheme="minorHAnsi" w:cs="Arial"/>
        </w:rPr>
        <w:t>Continue to</w:t>
      </w:r>
      <w:r w:rsidR="00E70551" w:rsidRPr="00E70551">
        <w:rPr>
          <w:rFonts w:asciiTheme="minorHAnsi" w:hAnsiTheme="minorHAnsi" w:cs="Arial"/>
        </w:rPr>
        <w:t xml:space="preserve"> build on good practice across the school</w:t>
      </w:r>
    </w:p>
    <w:p w:rsidR="00FC15B0" w:rsidRDefault="00E70551" w:rsidP="00FC15B0">
      <w:pPr>
        <w:pStyle w:val="ListParagraph"/>
        <w:numPr>
          <w:ilvl w:val="0"/>
          <w:numId w:val="7"/>
        </w:numPr>
        <w:pBdr>
          <w:top w:val="single" w:sz="4" w:space="1" w:color="auto"/>
          <w:left w:val="single" w:sz="4" w:space="4" w:color="auto"/>
          <w:bottom w:val="single" w:sz="4" w:space="1" w:color="auto"/>
          <w:right w:val="single" w:sz="4" w:space="4" w:color="auto"/>
        </w:pBdr>
        <w:tabs>
          <w:tab w:val="left" w:pos="7020"/>
        </w:tabs>
        <w:rPr>
          <w:rFonts w:asciiTheme="minorHAnsi" w:hAnsiTheme="minorHAnsi" w:cs="Arial"/>
        </w:rPr>
      </w:pPr>
      <w:r w:rsidRPr="00E70551">
        <w:rPr>
          <w:rFonts w:asciiTheme="minorHAnsi" w:hAnsiTheme="minorHAnsi" w:cs="Arial"/>
        </w:rPr>
        <w:t>Manage the room situation by careful timetabling and accessing additional accommodation if necessary</w:t>
      </w:r>
    </w:p>
    <w:p w:rsidR="00E70551" w:rsidRPr="00E70551" w:rsidRDefault="00E70551" w:rsidP="00FC15B0">
      <w:pPr>
        <w:pStyle w:val="ListParagraph"/>
        <w:numPr>
          <w:ilvl w:val="0"/>
          <w:numId w:val="7"/>
        </w:numPr>
        <w:pBdr>
          <w:top w:val="single" w:sz="4" w:space="1" w:color="auto"/>
          <w:left w:val="single" w:sz="4" w:space="4" w:color="auto"/>
          <w:bottom w:val="single" w:sz="4" w:space="1" w:color="auto"/>
          <w:right w:val="single" w:sz="4" w:space="4" w:color="auto"/>
        </w:pBdr>
        <w:tabs>
          <w:tab w:val="left" w:pos="7020"/>
        </w:tabs>
        <w:rPr>
          <w:rFonts w:asciiTheme="minorHAnsi" w:hAnsiTheme="minorHAnsi" w:cs="Arial"/>
        </w:rPr>
      </w:pPr>
      <w:r>
        <w:rPr>
          <w:rFonts w:asciiTheme="minorHAnsi" w:hAnsiTheme="minorHAnsi" w:cs="Arial"/>
        </w:rPr>
        <w:t>Continue to monitor attendance across the school</w:t>
      </w:r>
    </w:p>
    <w:p w:rsidR="00C711E8" w:rsidRPr="00976997" w:rsidRDefault="00C711E8">
      <w:pPr>
        <w:rPr>
          <w:rFonts w:ascii="Arial" w:hAnsi="Arial" w:cs="Arial"/>
          <w:sz w:val="22"/>
          <w:szCs w:val="22"/>
        </w:rPr>
      </w:pPr>
    </w:p>
    <w:sectPr w:rsidR="00C711E8" w:rsidRPr="00976997" w:rsidSect="00A64B8C">
      <w:pgSz w:w="11906" w:h="16838"/>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74EC3"/>
    <w:multiLevelType w:val="hybridMultilevel"/>
    <w:tmpl w:val="C2025F62"/>
    <w:lvl w:ilvl="0" w:tplc="6EEE32F8">
      <w:numFmt w:val="bullet"/>
      <w:lvlText w:val="-"/>
      <w:lvlJc w:val="left"/>
      <w:pPr>
        <w:tabs>
          <w:tab w:val="num" w:pos="435"/>
        </w:tabs>
        <w:ind w:left="435" w:hanging="360"/>
      </w:pPr>
      <w:rPr>
        <w:rFonts w:ascii="Tahoma" w:eastAsia="Times New Roman" w:hAnsi="Tahoma" w:hint="default"/>
      </w:rPr>
    </w:lvl>
    <w:lvl w:ilvl="1" w:tplc="08090003" w:tentative="1">
      <w:start w:val="1"/>
      <w:numFmt w:val="bullet"/>
      <w:lvlText w:val="o"/>
      <w:lvlJc w:val="left"/>
      <w:pPr>
        <w:tabs>
          <w:tab w:val="num" w:pos="1155"/>
        </w:tabs>
        <w:ind w:left="1155" w:hanging="360"/>
      </w:pPr>
      <w:rPr>
        <w:rFonts w:ascii="Courier New" w:hAnsi="Courier New" w:hint="default"/>
      </w:rPr>
    </w:lvl>
    <w:lvl w:ilvl="2" w:tplc="08090005" w:tentative="1">
      <w:start w:val="1"/>
      <w:numFmt w:val="bullet"/>
      <w:lvlText w:val=""/>
      <w:lvlJc w:val="left"/>
      <w:pPr>
        <w:tabs>
          <w:tab w:val="num" w:pos="1875"/>
        </w:tabs>
        <w:ind w:left="1875" w:hanging="360"/>
      </w:pPr>
      <w:rPr>
        <w:rFonts w:ascii="Wingdings" w:hAnsi="Wingdings" w:hint="default"/>
      </w:rPr>
    </w:lvl>
    <w:lvl w:ilvl="3" w:tplc="08090001" w:tentative="1">
      <w:start w:val="1"/>
      <w:numFmt w:val="bullet"/>
      <w:lvlText w:val=""/>
      <w:lvlJc w:val="left"/>
      <w:pPr>
        <w:tabs>
          <w:tab w:val="num" w:pos="2595"/>
        </w:tabs>
        <w:ind w:left="2595" w:hanging="360"/>
      </w:pPr>
      <w:rPr>
        <w:rFonts w:ascii="Symbol" w:hAnsi="Symbol" w:hint="default"/>
      </w:rPr>
    </w:lvl>
    <w:lvl w:ilvl="4" w:tplc="08090003" w:tentative="1">
      <w:start w:val="1"/>
      <w:numFmt w:val="bullet"/>
      <w:lvlText w:val="o"/>
      <w:lvlJc w:val="left"/>
      <w:pPr>
        <w:tabs>
          <w:tab w:val="num" w:pos="3315"/>
        </w:tabs>
        <w:ind w:left="3315" w:hanging="360"/>
      </w:pPr>
      <w:rPr>
        <w:rFonts w:ascii="Courier New" w:hAnsi="Courier New" w:hint="default"/>
      </w:rPr>
    </w:lvl>
    <w:lvl w:ilvl="5" w:tplc="08090005" w:tentative="1">
      <w:start w:val="1"/>
      <w:numFmt w:val="bullet"/>
      <w:lvlText w:val=""/>
      <w:lvlJc w:val="left"/>
      <w:pPr>
        <w:tabs>
          <w:tab w:val="num" w:pos="4035"/>
        </w:tabs>
        <w:ind w:left="4035" w:hanging="360"/>
      </w:pPr>
      <w:rPr>
        <w:rFonts w:ascii="Wingdings" w:hAnsi="Wingdings" w:hint="default"/>
      </w:rPr>
    </w:lvl>
    <w:lvl w:ilvl="6" w:tplc="08090001" w:tentative="1">
      <w:start w:val="1"/>
      <w:numFmt w:val="bullet"/>
      <w:lvlText w:val=""/>
      <w:lvlJc w:val="left"/>
      <w:pPr>
        <w:tabs>
          <w:tab w:val="num" w:pos="4755"/>
        </w:tabs>
        <w:ind w:left="4755" w:hanging="360"/>
      </w:pPr>
      <w:rPr>
        <w:rFonts w:ascii="Symbol" w:hAnsi="Symbol" w:hint="default"/>
      </w:rPr>
    </w:lvl>
    <w:lvl w:ilvl="7" w:tplc="08090003" w:tentative="1">
      <w:start w:val="1"/>
      <w:numFmt w:val="bullet"/>
      <w:lvlText w:val="o"/>
      <w:lvlJc w:val="left"/>
      <w:pPr>
        <w:tabs>
          <w:tab w:val="num" w:pos="5475"/>
        </w:tabs>
        <w:ind w:left="5475" w:hanging="360"/>
      </w:pPr>
      <w:rPr>
        <w:rFonts w:ascii="Courier New" w:hAnsi="Courier New" w:hint="default"/>
      </w:rPr>
    </w:lvl>
    <w:lvl w:ilvl="8" w:tplc="08090005" w:tentative="1">
      <w:start w:val="1"/>
      <w:numFmt w:val="bullet"/>
      <w:lvlText w:val=""/>
      <w:lvlJc w:val="left"/>
      <w:pPr>
        <w:tabs>
          <w:tab w:val="num" w:pos="6195"/>
        </w:tabs>
        <w:ind w:left="6195" w:hanging="360"/>
      </w:pPr>
      <w:rPr>
        <w:rFonts w:ascii="Wingdings" w:hAnsi="Wingdings" w:hint="default"/>
      </w:rPr>
    </w:lvl>
  </w:abstractNum>
  <w:abstractNum w:abstractNumId="1">
    <w:nsid w:val="17ED1843"/>
    <w:multiLevelType w:val="hybridMultilevel"/>
    <w:tmpl w:val="53DE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B17EDC"/>
    <w:multiLevelType w:val="hybridMultilevel"/>
    <w:tmpl w:val="9118DAE4"/>
    <w:lvl w:ilvl="0" w:tplc="6D2A4668">
      <w:numFmt w:val="bullet"/>
      <w:lvlText w:val="-"/>
      <w:lvlJc w:val="left"/>
      <w:pPr>
        <w:tabs>
          <w:tab w:val="num" w:pos="435"/>
        </w:tabs>
        <w:ind w:left="435" w:hanging="360"/>
      </w:pPr>
      <w:rPr>
        <w:rFonts w:ascii="Tahoma" w:eastAsia="Times New Roman" w:hAnsi="Tahoma" w:hint="default"/>
      </w:rPr>
    </w:lvl>
    <w:lvl w:ilvl="1" w:tplc="08090003" w:tentative="1">
      <w:start w:val="1"/>
      <w:numFmt w:val="bullet"/>
      <w:lvlText w:val="o"/>
      <w:lvlJc w:val="left"/>
      <w:pPr>
        <w:tabs>
          <w:tab w:val="num" w:pos="1155"/>
        </w:tabs>
        <w:ind w:left="1155" w:hanging="360"/>
      </w:pPr>
      <w:rPr>
        <w:rFonts w:ascii="Courier New" w:hAnsi="Courier New" w:hint="default"/>
      </w:rPr>
    </w:lvl>
    <w:lvl w:ilvl="2" w:tplc="08090005" w:tentative="1">
      <w:start w:val="1"/>
      <w:numFmt w:val="bullet"/>
      <w:lvlText w:val=""/>
      <w:lvlJc w:val="left"/>
      <w:pPr>
        <w:tabs>
          <w:tab w:val="num" w:pos="1875"/>
        </w:tabs>
        <w:ind w:left="1875" w:hanging="360"/>
      </w:pPr>
      <w:rPr>
        <w:rFonts w:ascii="Wingdings" w:hAnsi="Wingdings" w:hint="default"/>
      </w:rPr>
    </w:lvl>
    <w:lvl w:ilvl="3" w:tplc="08090001" w:tentative="1">
      <w:start w:val="1"/>
      <w:numFmt w:val="bullet"/>
      <w:lvlText w:val=""/>
      <w:lvlJc w:val="left"/>
      <w:pPr>
        <w:tabs>
          <w:tab w:val="num" w:pos="2595"/>
        </w:tabs>
        <w:ind w:left="2595" w:hanging="360"/>
      </w:pPr>
      <w:rPr>
        <w:rFonts w:ascii="Symbol" w:hAnsi="Symbol" w:hint="default"/>
      </w:rPr>
    </w:lvl>
    <w:lvl w:ilvl="4" w:tplc="08090003" w:tentative="1">
      <w:start w:val="1"/>
      <w:numFmt w:val="bullet"/>
      <w:lvlText w:val="o"/>
      <w:lvlJc w:val="left"/>
      <w:pPr>
        <w:tabs>
          <w:tab w:val="num" w:pos="3315"/>
        </w:tabs>
        <w:ind w:left="3315" w:hanging="360"/>
      </w:pPr>
      <w:rPr>
        <w:rFonts w:ascii="Courier New" w:hAnsi="Courier New" w:hint="default"/>
      </w:rPr>
    </w:lvl>
    <w:lvl w:ilvl="5" w:tplc="08090005" w:tentative="1">
      <w:start w:val="1"/>
      <w:numFmt w:val="bullet"/>
      <w:lvlText w:val=""/>
      <w:lvlJc w:val="left"/>
      <w:pPr>
        <w:tabs>
          <w:tab w:val="num" w:pos="4035"/>
        </w:tabs>
        <w:ind w:left="4035" w:hanging="360"/>
      </w:pPr>
      <w:rPr>
        <w:rFonts w:ascii="Wingdings" w:hAnsi="Wingdings" w:hint="default"/>
      </w:rPr>
    </w:lvl>
    <w:lvl w:ilvl="6" w:tplc="08090001" w:tentative="1">
      <w:start w:val="1"/>
      <w:numFmt w:val="bullet"/>
      <w:lvlText w:val=""/>
      <w:lvlJc w:val="left"/>
      <w:pPr>
        <w:tabs>
          <w:tab w:val="num" w:pos="4755"/>
        </w:tabs>
        <w:ind w:left="4755" w:hanging="360"/>
      </w:pPr>
      <w:rPr>
        <w:rFonts w:ascii="Symbol" w:hAnsi="Symbol" w:hint="default"/>
      </w:rPr>
    </w:lvl>
    <w:lvl w:ilvl="7" w:tplc="08090003" w:tentative="1">
      <w:start w:val="1"/>
      <w:numFmt w:val="bullet"/>
      <w:lvlText w:val="o"/>
      <w:lvlJc w:val="left"/>
      <w:pPr>
        <w:tabs>
          <w:tab w:val="num" w:pos="5475"/>
        </w:tabs>
        <w:ind w:left="5475" w:hanging="360"/>
      </w:pPr>
      <w:rPr>
        <w:rFonts w:ascii="Courier New" w:hAnsi="Courier New" w:hint="default"/>
      </w:rPr>
    </w:lvl>
    <w:lvl w:ilvl="8" w:tplc="08090005" w:tentative="1">
      <w:start w:val="1"/>
      <w:numFmt w:val="bullet"/>
      <w:lvlText w:val=""/>
      <w:lvlJc w:val="left"/>
      <w:pPr>
        <w:tabs>
          <w:tab w:val="num" w:pos="6195"/>
        </w:tabs>
        <w:ind w:left="6195" w:hanging="360"/>
      </w:pPr>
      <w:rPr>
        <w:rFonts w:ascii="Wingdings" w:hAnsi="Wingdings" w:hint="default"/>
      </w:rPr>
    </w:lvl>
  </w:abstractNum>
  <w:abstractNum w:abstractNumId="3">
    <w:nsid w:val="2B7266B1"/>
    <w:multiLevelType w:val="hybridMultilevel"/>
    <w:tmpl w:val="5628CA70"/>
    <w:lvl w:ilvl="0" w:tplc="30601E06">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7EC6C1D"/>
    <w:multiLevelType w:val="hybridMultilevel"/>
    <w:tmpl w:val="3EB28B8C"/>
    <w:lvl w:ilvl="0" w:tplc="A5ECFE38">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0D537D3"/>
    <w:multiLevelType w:val="hybridMultilevel"/>
    <w:tmpl w:val="B350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E2312B"/>
    <w:multiLevelType w:val="hybridMultilevel"/>
    <w:tmpl w:val="DB1C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912EE3"/>
    <w:rsid w:val="000362AA"/>
    <w:rsid w:val="000C1275"/>
    <w:rsid w:val="000C1F3C"/>
    <w:rsid w:val="000D4C28"/>
    <w:rsid w:val="000E720D"/>
    <w:rsid w:val="00143418"/>
    <w:rsid w:val="001A6652"/>
    <w:rsid w:val="00213F28"/>
    <w:rsid w:val="002345AF"/>
    <w:rsid w:val="00293FDB"/>
    <w:rsid w:val="004154D0"/>
    <w:rsid w:val="004446BF"/>
    <w:rsid w:val="005D397F"/>
    <w:rsid w:val="006D63F6"/>
    <w:rsid w:val="006E4A70"/>
    <w:rsid w:val="006E6C1F"/>
    <w:rsid w:val="006F2C35"/>
    <w:rsid w:val="00702180"/>
    <w:rsid w:val="00720136"/>
    <w:rsid w:val="00722ED8"/>
    <w:rsid w:val="00767492"/>
    <w:rsid w:val="007846BE"/>
    <w:rsid w:val="008139F0"/>
    <w:rsid w:val="00832AA3"/>
    <w:rsid w:val="00841067"/>
    <w:rsid w:val="008929FE"/>
    <w:rsid w:val="00895C54"/>
    <w:rsid w:val="00912EE3"/>
    <w:rsid w:val="00950ABD"/>
    <w:rsid w:val="00976997"/>
    <w:rsid w:val="009869FE"/>
    <w:rsid w:val="009B2231"/>
    <w:rsid w:val="009B39EF"/>
    <w:rsid w:val="00A043F1"/>
    <w:rsid w:val="00A64B8C"/>
    <w:rsid w:val="00A8250F"/>
    <w:rsid w:val="00A930CE"/>
    <w:rsid w:val="00B631A0"/>
    <w:rsid w:val="00B724F4"/>
    <w:rsid w:val="00BA524A"/>
    <w:rsid w:val="00C3102A"/>
    <w:rsid w:val="00C711E8"/>
    <w:rsid w:val="00C876FD"/>
    <w:rsid w:val="00CA78B2"/>
    <w:rsid w:val="00CF00D8"/>
    <w:rsid w:val="00D84C40"/>
    <w:rsid w:val="00E158A0"/>
    <w:rsid w:val="00E70551"/>
    <w:rsid w:val="00E70CDE"/>
    <w:rsid w:val="00E87750"/>
    <w:rsid w:val="00F17DBD"/>
    <w:rsid w:val="00F53A0C"/>
    <w:rsid w:val="00F6675D"/>
    <w:rsid w:val="00FC15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E3"/>
    <w:rPr>
      <w:rFonts w:ascii="Comic Sans MS" w:eastAsia="Times New Roman"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22ED8"/>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7674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921147359A75479B0D3F8A3A3553D3" ma:contentTypeVersion="0" ma:contentTypeDescription="Create a new document." ma:contentTypeScope="" ma:versionID="75000d0a0227497cee418d8deb9263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BB18CD0-A5B8-4F1B-992A-A2AC0587324E}">
  <ds:schemaRefs>
    <ds:schemaRef ds:uri="http://schemas.microsoft.com/sharepoint/v3/contenttype/forms"/>
  </ds:schemaRefs>
</ds:datastoreItem>
</file>

<file path=customXml/itemProps2.xml><?xml version="1.0" encoding="utf-8"?>
<ds:datastoreItem xmlns:ds="http://schemas.openxmlformats.org/officeDocument/2006/customXml" ds:itemID="{86DC0EA1-3681-432C-9F24-9B78F7774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143816-3CBD-444D-A260-876314B2E5B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SAR Completion</vt:lpstr>
    </vt:vector>
  </TitlesOfParts>
  <Company>NPTC</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 Completion</dc:title>
  <dc:subject/>
  <dc:creator>davihuw</dc:creator>
  <cp:keywords/>
  <dc:description/>
  <cp:lastModifiedBy>davitan</cp:lastModifiedBy>
  <cp:revision>2</cp:revision>
  <cp:lastPrinted>2011-01-21T15:59:00Z</cp:lastPrinted>
  <dcterms:created xsi:type="dcterms:W3CDTF">2012-03-01T18:17:00Z</dcterms:created>
  <dcterms:modified xsi:type="dcterms:W3CDTF">2012-03-01T18:17:00Z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0x0101000C921147359A75479B0D3F8A3A3553D3</vt:lpwstr>
  </property>
</Properties>
</file>