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AF" w:rsidRDefault="003739AF" w:rsidP="003739AF">
      <w:pPr>
        <w:pStyle w:val="NoSpacing"/>
        <w:jc w:val="center"/>
        <w:rPr>
          <w:rFonts w:ascii="Arial" w:hAnsi="Arial" w:cs="Arial"/>
          <w:b/>
          <w:sz w:val="20"/>
          <w:szCs w:val="20"/>
          <w:lang w:eastAsia="en-GB"/>
        </w:rPr>
      </w:pPr>
      <w:r>
        <w:rPr>
          <w:noProof/>
          <w:lang w:eastAsia="en-GB"/>
        </w:rPr>
        <w:drawing>
          <wp:inline distT="0" distB="0" distL="0" distR="0">
            <wp:extent cx="513940" cy="600075"/>
            <wp:effectExtent l="19050" t="0" r="410" b="0"/>
            <wp:docPr id="2" name="Picture 1" descr="http://intranet/beta/staff/images/cp-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eta/staff/images/cp-colour.jpg"/>
                    <pic:cNvPicPr>
                      <a:picLocks noChangeAspect="1" noChangeArrowheads="1"/>
                    </pic:cNvPicPr>
                  </pic:nvPicPr>
                  <pic:blipFill>
                    <a:blip r:embed="rId6" cstate="print"/>
                    <a:srcRect/>
                    <a:stretch>
                      <a:fillRect/>
                    </a:stretch>
                  </pic:blipFill>
                  <pic:spPr bwMode="auto">
                    <a:xfrm>
                      <a:off x="0" y="0"/>
                      <a:ext cx="513940" cy="600075"/>
                    </a:xfrm>
                    <a:prstGeom prst="rect">
                      <a:avLst/>
                    </a:prstGeom>
                    <a:noFill/>
                    <a:ln w="9525">
                      <a:noFill/>
                      <a:miter lim="800000"/>
                      <a:headEnd/>
                      <a:tailEnd/>
                    </a:ln>
                  </pic:spPr>
                </pic:pic>
              </a:graphicData>
            </a:graphic>
          </wp:inline>
        </w:drawing>
      </w:r>
    </w:p>
    <w:p w:rsidR="003739AF" w:rsidRDefault="003739AF" w:rsidP="003739AF">
      <w:pPr>
        <w:pStyle w:val="NoSpacing"/>
        <w:jc w:val="center"/>
        <w:rPr>
          <w:rFonts w:ascii="Arial" w:hAnsi="Arial" w:cs="Arial"/>
          <w:b/>
          <w:sz w:val="20"/>
          <w:szCs w:val="20"/>
          <w:lang w:eastAsia="en-GB"/>
        </w:rPr>
      </w:pPr>
    </w:p>
    <w:p w:rsidR="003739AF" w:rsidRPr="0008734E" w:rsidRDefault="003739AF" w:rsidP="003739AF">
      <w:pPr>
        <w:pStyle w:val="NoSpacing"/>
        <w:jc w:val="center"/>
        <w:rPr>
          <w:rFonts w:ascii="Arial" w:hAnsi="Arial" w:cs="Arial"/>
          <w:b/>
          <w:lang w:eastAsia="en-GB"/>
        </w:rPr>
      </w:pPr>
      <w:r w:rsidRPr="0008734E">
        <w:rPr>
          <w:rFonts w:ascii="Arial" w:hAnsi="Arial" w:cs="Arial"/>
          <w:b/>
          <w:lang w:eastAsia="en-GB"/>
        </w:rPr>
        <w:t>Quality and Curriculum Advisor Role</w:t>
      </w:r>
    </w:p>
    <w:p w:rsidR="003739AF" w:rsidRPr="0008734E" w:rsidRDefault="003739AF" w:rsidP="003739AF">
      <w:pPr>
        <w:pStyle w:val="NoSpacing"/>
        <w:rPr>
          <w:rFonts w:ascii="Arial" w:hAnsi="Arial" w:cs="Arial"/>
          <w:lang w:eastAsia="en-GB"/>
        </w:rPr>
      </w:pPr>
    </w:p>
    <w:p w:rsidR="003739AF" w:rsidRPr="0008734E" w:rsidRDefault="003739AF" w:rsidP="003739AF">
      <w:pPr>
        <w:pStyle w:val="NoSpacing"/>
        <w:rPr>
          <w:rFonts w:ascii="Arial" w:hAnsi="Arial" w:cs="Arial"/>
          <w:lang w:eastAsia="en-GB"/>
        </w:rPr>
      </w:pPr>
      <w:r w:rsidRPr="0008734E">
        <w:rPr>
          <w:rFonts w:ascii="Arial" w:hAnsi="Arial" w:cs="Arial"/>
          <w:lang w:eastAsia="en-GB"/>
        </w:rPr>
        <w:t xml:space="preserve">The SMT regard the role as pivotal in ensuring that the </w:t>
      </w:r>
      <w:proofErr w:type="spellStart"/>
      <w:r w:rsidRPr="0008734E">
        <w:rPr>
          <w:rFonts w:ascii="Arial" w:hAnsi="Arial" w:cs="Arial"/>
          <w:lang w:eastAsia="en-GB"/>
        </w:rPr>
        <w:t>HoF</w:t>
      </w:r>
      <w:proofErr w:type="spellEnd"/>
      <w:r w:rsidRPr="0008734E">
        <w:rPr>
          <w:rFonts w:ascii="Arial" w:hAnsi="Arial" w:cs="Arial"/>
          <w:lang w:eastAsia="en-GB"/>
        </w:rPr>
        <w:t xml:space="preserve"> has access to subject specific information and technical insight. The role will also involve performing the duties of a lead IV. We hope that those who undertake the roles will recognize the opportunity to gain experience of management and leadership by working as a key advisor to the Divisional Management Teams. Remission will be granted proportionately. </w:t>
      </w:r>
    </w:p>
    <w:p w:rsidR="003739AF" w:rsidRDefault="003739AF" w:rsidP="003739AF">
      <w:pPr>
        <w:pStyle w:val="NoSpacing"/>
        <w:rPr>
          <w:rFonts w:ascii="Arial" w:hAnsi="Arial" w:cs="Arial"/>
          <w:lang w:eastAsia="en-GB"/>
        </w:rPr>
      </w:pPr>
    </w:p>
    <w:p w:rsidR="003739AF" w:rsidRPr="0008734E" w:rsidRDefault="003739AF" w:rsidP="003739AF">
      <w:pPr>
        <w:pStyle w:val="NoSpacing"/>
        <w:rPr>
          <w:rFonts w:ascii="Arial" w:hAnsi="Arial" w:cs="Arial"/>
          <w:lang w:eastAsia="en-GB"/>
        </w:rPr>
      </w:pPr>
      <w:r w:rsidRPr="0008734E">
        <w:rPr>
          <w:rFonts w:ascii="Arial" w:hAnsi="Arial" w:cs="Arial"/>
          <w:lang w:eastAsia="en-GB"/>
        </w:rPr>
        <w:t>Please note that</w:t>
      </w:r>
      <w:r>
        <w:rPr>
          <w:rFonts w:ascii="Arial" w:hAnsi="Arial" w:cs="Arial"/>
          <w:lang w:eastAsia="en-GB"/>
        </w:rPr>
        <w:t xml:space="preserve"> this is not a job description, r</w:t>
      </w:r>
      <w:r w:rsidRPr="0008734E">
        <w:rPr>
          <w:rFonts w:ascii="Arial" w:hAnsi="Arial" w:cs="Arial"/>
          <w:lang w:eastAsia="en-GB"/>
        </w:rPr>
        <w:t xml:space="preserve">ather, it is an indicative outline of </w:t>
      </w:r>
      <w:r>
        <w:rPr>
          <w:rFonts w:ascii="Arial" w:hAnsi="Arial" w:cs="Arial"/>
          <w:lang w:eastAsia="en-GB"/>
        </w:rPr>
        <w:t xml:space="preserve">the associated </w:t>
      </w:r>
      <w:r w:rsidRPr="0008734E">
        <w:rPr>
          <w:rFonts w:ascii="Arial" w:hAnsi="Arial" w:cs="Arial"/>
          <w:lang w:eastAsia="en-GB"/>
        </w:rPr>
        <w:t>duties.</w:t>
      </w:r>
    </w:p>
    <w:p w:rsidR="003739AF" w:rsidRDefault="003739AF" w:rsidP="003739AF">
      <w:pPr>
        <w:pStyle w:val="NoSpacing"/>
        <w:rPr>
          <w:rFonts w:ascii="Arial" w:hAnsi="Arial" w:cs="Arial"/>
          <w:lang w:eastAsia="en-GB"/>
        </w:rPr>
      </w:pPr>
    </w:p>
    <w:p w:rsidR="003739AF" w:rsidRDefault="003739AF" w:rsidP="003739AF">
      <w:pPr>
        <w:pStyle w:val="NoSpacing"/>
        <w:numPr>
          <w:ilvl w:val="0"/>
          <w:numId w:val="3"/>
        </w:numPr>
        <w:rPr>
          <w:rFonts w:ascii="Arial" w:hAnsi="Arial" w:cs="Arial"/>
          <w:lang w:eastAsia="en-GB"/>
        </w:rPr>
      </w:pPr>
      <w:r w:rsidRPr="003739AF">
        <w:rPr>
          <w:rFonts w:ascii="Arial" w:hAnsi="Arial" w:cs="Arial"/>
          <w:b/>
          <w:lang w:eastAsia="en-GB"/>
        </w:rPr>
        <w:t>Technical Insight</w:t>
      </w:r>
      <w:r>
        <w:rPr>
          <w:rFonts w:ascii="Arial" w:hAnsi="Arial" w:cs="Arial"/>
          <w:lang w:eastAsia="en-GB"/>
        </w:rPr>
        <w:t xml:space="preserve"> - w</w:t>
      </w:r>
      <w:r w:rsidRPr="0008734E">
        <w:rPr>
          <w:rFonts w:ascii="Arial" w:hAnsi="Arial" w:cs="Arial"/>
          <w:lang w:eastAsia="en-GB"/>
        </w:rPr>
        <w:t xml:space="preserve">here appropriate to provide guidance to the Faculty Management Team </w:t>
      </w:r>
      <w:r>
        <w:rPr>
          <w:rFonts w:ascii="Arial" w:hAnsi="Arial" w:cs="Arial"/>
          <w:lang w:eastAsia="en-GB"/>
        </w:rPr>
        <w:t>regarding:</w:t>
      </w:r>
    </w:p>
    <w:p w:rsidR="003739AF" w:rsidRPr="0008734E" w:rsidRDefault="003739AF" w:rsidP="003739AF">
      <w:pPr>
        <w:pStyle w:val="NoSpacing"/>
        <w:rPr>
          <w:rFonts w:ascii="Arial" w:hAnsi="Arial" w:cs="Arial"/>
          <w:lang w:eastAsia="en-GB"/>
        </w:rPr>
      </w:pPr>
    </w:p>
    <w:p w:rsidR="003739AF" w:rsidRPr="0008734E" w:rsidRDefault="003739AF" w:rsidP="003739AF">
      <w:pPr>
        <w:pStyle w:val="NoSpacing"/>
        <w:numPr>
          <w:ilvl w:val="0"/>
          <w:numId w:val="4"/>
        </w:numPr>
        <w:rPr>
          <w:rFonts w:ascii="Arial" w:hAnsi="Arial" w:cs="Arial"/>
          <w:lang w:eastAsia="en-GB"/>
        </w:rPr>
      </w:pPr>
      <w:r w:rsidRPr="0008734E">
        <w:rPr>
          <w:rFonts w:ascii="Arial" w:hAnsi="Arial" w:cs="Arial"/>
          <w:lang w:eastAsia="en-GB"/>
        </w:rPr>
        <w:t>resource allocation and equipment purchases</w:t>
      </w:r>
    </w:p>
    <w:p w:rsidR="003739AF" w:rsidRPr="0008734E" w:rsidRDefault="003739AF" w:rsidP="003739AF">
      <w:pPr>
        <w:pStyle w:val="NoSpacing"/>
        <w:numPr>
          <w:ilvl w:val="0"/>
          <w:numId w:val="4"/>
        </w:numPr>
        <w:rPr>
          <w:rFonts w:ascii="Arial" w:hAnsi="Arial" w:cs="Arial"/>
          <w:lang w:eastAsia="en-GB"/>
        </w:rPr>
      </w:pPr>
      <w:r w:rsidRPr="0008734E">
        <w:rPr>
          <w:rFonts w:ascii="Arial" w:hAnsi="Arial" w:cs="Arial"/>
          <w:lang w:eastAsia="en-GB"/>
        </w:rPr>
        <w:t>industry and sector engagement</w:t>
      </w:r>
    </w:p>
    <w:p w:rsidR="003739AF" w:rsidRPr="0008734E" w:rsidRDefault="003739AF" w:rsidP="003739AF">
      <w:pPr>
        <w:pStyle w:val="NoSpacing"/>
        <w:numPr>
          <w:ilvl w:val="0"/>
          <w:numId w:val="4"/>
        </w:numPr>
        <w:rPr>
          <w:rFonts w:ascii="Arial" w:hAnsi="Arial" w:cs="Arial"/>
          <w:lang w:eastAsia="en-GB"/>
        </w:rPr>
      </w:pPr>
      <w:r w:rsidRPr="0008734E">
        <w:rPr>
          <w:rFonts w:ascii="Arial" w:hAnsi="Arial" w:cs="Arial"/>
          <w:lang w:eastAsia="en-GB"/>
        </w:rPr>
        <w:t>industry specific qualifications and examinations</w:t>
      </w:r>
    </w:p>
    <w:p w:rsidR="003739AF" w:rsidRPr="0008734E" w:rsidRDefault="003739AF" w:rsidP="003739AF">
      <w:pPr>
        <w:pStyle w:val="NoSpacing"/>
        <w:numPr>
          <w:ilvl w:val="0"/>
          <w:numId w:val="4"/>
        </w:numPr>
        <w:rPr>
          <w:rFonts w:ascii="Arial" w:hAnsi="Arial" w:cs="Arial"/>
          <w:lang w:eastAsia="en-GB"/>
        </w:rPr>
      </w:pPr>
      <w:r w:rsidRPr="0008734E">
        <w:rPr>
          <w:rFonts w:ascii="Arial" w:hAnsi="Arial" w:cs="Arial"/>
          <w:lang w:eastAsia="en-GB"/>
        </w:rPr>
        <w:t>staffing resources</w:t>
      </w:r>
    </w:p>
    <w:p w:rsidR="003739AF" w:rsidRPr="0008734E" w:rsidRDefault="003739AF" w:rsidP="003739AF">
      <w:pPr>
        <w:pStyle w:val="NoSpacing"/>
        <w:numPr>
          <w:ilvl w:val="0"/>
          <w:numId w:val="4"/>
        </w:numPr>
        <w:rPr>
          <w:rFonts w:ascii="Arial" w:hAnsi="Arial" w:cs="Arial"/>
          <w:lang w:eastAsia="en-GB"/>
        </w:rPr>
      </w:pPr>
      <w:r w:rsidRPr="0008734E">
        <w:rPr>
          <w:rFonts w:ascii="Arial" w:hAnsi="Arial" w:cs="Arial"/>
          <w:lang w:eastAsia="en-GB"/>
        </w:rPr>
        <w:t>timetabling</w:t>
      </w:r>
    </w:p>
    <w:p w:rsidR="003739AF" w:rsidRPr="0008734E" w:rsidRDefault="003739AF" w:rsidP="003739AF">
      <w:pPr>
        <w:pStyle w:val="NoSpacing"/>
        <w:numPr>
          <w:ilvl w:val="0"/>
          <w:numId w:val="4"/>
        </w:numPr>
        <w:rPr>
          <w:rFonts w:ascii="Arial" w:hAnsi="Arial" w:cs="Arial"/>
          <w:lang w:eastAsia="en-GB"/>
        </w:rPr>
      </w:pPr>
      <w:r w:rsidRPr="0008734E">
        <w:rPr>
          <w:rFonts w:ascii="Arial" w:hAnsi="Arial" w:cs="Arial"/>
          <w:lang w:eastAsia="en-GB"/>
        </w:rPr>
        <w:t>professional development</w:t>
      </w:r>
    </w:p>
    <w:p w:rsidR="003739AF" w:rsidRDefault="003739AF" w:rsidP="003739AF">
      <w:pPr>
        <w:pStyle w:val="NoSpacing"/>
        <w:numPr>
          <w:ilvl w:val="0"/>
          <w:numId w:val="4"/>
        </w:numPr>
        <w:rPr>
          <w:rFonts w:ascii="Arial" w:hAnsi="Arial" w:cs="Arial"/>
          <w:lang w:eastAsia="en-GB"/>
        </w:rPr>
      </w:pPr>
      <w:r w:rsidRPr="0008734E">
        <w:rPr>
          <w:rFonts w:ascii="Arial" w:hAnsi="Arial" w:cs="Arial"/>
          <w:lang w:eastAsia="en-GB"/>
        </w:rPr>
        <w:t>subject sector networking opportunities and developments</w:t>
      </w:r>
    </w:p>
    <w:p w:rsidR="003739AF" w:rsidRPr="0008734E" w:rsidRDefault="003739AF" w:rsidP="003739AF">
      <w:pPr>
        <w:pStyle w:val="NoSpacing"/>
        <w:rPr>
          <w:rFonts w:ascii="Arial" w:hAnsi="Arial" w:cs="Arial"/>
          <w:lang w:eastAsia="en-GB"/>
        </w:rPr>
      </w:pPr>
    </w:p>
    <w:p w:rsidR="003739AF" w:rsidRDefault="003739AF" w:rsidP="003739AF">
      <w:pPr>
        <w:pStyle w:val="NoSpacing"/>
        <w:numPr>
          <w:ilvl w:val="0"/>
          <w:numId w:val="3"/>
        </w:numPr>
        <w:rPr>
          <w:rFonts w:ascii="Arial" w:hAnsi="Arial" w:cs="Arial"/>
          <w:lang w:eastAsia="en-GB"/>
        </w:rPr>
      </w:pPr>
      <w:r w:rsidRPr="003739AF">
        <w:rPr>
          <w:rFonts w:ascii="Arial" w:hAnsi="Arial" w:cs="Arial"/>
          <w:b/>
          <w:lang w:eastAsia="en-GB"/>
        </w:rPr>
        <w:t>Quality</w:t>
      </w:r>
      <w:r>
        <w:rPr>
          <w:rFonts w:ascii="Arial" w:hAnsi="Arial" w:cs="Arial"/>
          <w:b/>
          <w:lang w:eastAsia="en-GB"/>
        </w:rPr>
        <w:t xml:space="preserve"> - </w:t>
      </w:r>
      <w:r>
        <w:rPr>
          <w:rFonts w:ascii="Arial" w:hAnsi="Arial" w:cs="Arial"/>
          <w:lang w:eastAsia="en-GB"/>
        </w:rPr>
        <w:t>w</w:t>
      </w:r>
      <w:r w:rsidRPr="0008734E">
        <w:rPr>
          <w:rFonts w:ascii="Arial" w:hAnsi="Arial" w:cs="Arial"/>
          <w:lang w:eastAsia="en-GB"/>
        </w:rPr>
        <w:t>here appropriate to provide guidance to the Fa</w:t>
      </w:r>
      <w:r>
        <w:rPr>
          <w:rFonts w:ascii="Arial" w:hAnsi="Arial" w:cs="Arial"/>
          <w:lang w:eastAsia="en-GB"/>
        </w:rPr>
        <w:t>culty Management Team regarding:</w:t>
      </w:r>
    </w:p>
    <w:p w:rsidR="003739AF" w:rsidRPr="0008734E" w:rsidRDefault="003739AF" w:rsidP="003739AF">
      <w:pPr>
        <w:pStyle w:val="NoSpacing"/>
        <w:rPr>
          <w:rFonts w:ascii="Arial" w:hAnsi="Arial" w:cs="Arial"/>
          <w:lang w:eastAsia="en-GB"/>
        </w:rPr>
      </w:pPr>
    </w:p>
    <w:p w:rsidR="003739AF" w:rsidRPr="0008734E" w:rsidRDefault="003739AF" w:rsidP="003739AF">
      <w:pPr>
        <w:pStyle w:val="NoSpacing"/>
        <w:numPr>
          <w:ilvl w:val="0"/>
          <w:numId w:val="5"/>
        </w:numPr>
        <w:rPr>
          <w:rFonts w:ascii="Arial" w:hAnsi="Arial" w:cs="Arial"/>
          <w:lang w:eastAsia="en-GB"/>
        </w:rPr>
      </w:pPr>
      <w:r w:rsidRPr="0008734E">
        <w:rPr>
          <w:rFonts w:ascii="Arial" w:hAnsi="Arial" w:cs="Arial"/>
          <w:lang w:eastAsia="en-GB"/>
        </w:rPr>
        <w:t>subject sector performance indicators</w:t>
      </w:r>
    </w:p>
    <w:p w:rsidR="003739AF" w:rsidRPr="0008734E" w:rsidRDefault="003739AF" w:rsidP="003739AF">
      <w:pPr>
        <w:pStyle w:val="NoSpacing"/>
        <w:numPr>
          <w:ilvl w:val="0"/>
          <w:numId w:val="5"/>
        </w:numPr>
        <w:rPr>
          <w:rFonts w:ascii="Arial" w:hAnsi="Arial" w:cs="Arial"/>
          <w:lang w:eastAsia="en-GB"/>
        </w:rPr>
      </w:pPr>
      <w:r w:rsidRPr="0008734E">
        <w:rPr>
          <w:rFonts w:ascii="Arial" w:hAnsi="Arial" w:cs="Arial"/>
          <w:lang w:eastAsia="en-GB"/>
        </w:rPr>
        <w:t>the development of the SAR</w:t>
      </w:r>
    </w:p>
    <w:p w:rsidR="003739AF" w:rsidRPr="0008734E" w:rsidRDefault="003739AF" w:rsidP="003739AF">
      <w:pPr>
        <w:pStyle w:val="NoSpacing"/>
        <w:numPr>
          <w:ilvl w:val="0"/>
          <w:numId w:val="5"/>
        </w:numPr>
        <w:rPr>
          <w:rFonts w:ascii="Arial" w:hAnsi="Arial" w:cs="Arial"/>
          <w:lang w:eastAsia="en-GB"/>
        </w:rPr>
      </w:pPr>
      <w:r>
        <w:rPr>
          <w:rFonts w:ascii="Arial" w:hAnsi="Arial" w:cs="Arial"/>
          <w:lang w:eastAsia="en-GB"/>
        </w:rPr>
        <w:t>q</w:t>
      </w:r>
      <w:r w:rsidRPr="0008734E">
        <w:rPr>
          <w:rFonts w:ascii="Arial" w:hAnsi="Arial" w:cs="Arial"/>
          <w:lang w:eastAsia="en-GB"/>
        </w:rPr>
        <w:t>uality processes</w:t>
      </w:r>
    </w:p>
    <w:p w:rsidR="003739AF" w:rsidRPr="0008734E" w:rsidRDefault="003739AF" w:rsidP="003739AF">
      <w:pPr>
        <w:pStyle w:val="NoSpacing"/>
        <w:numPr>
          <w:ilvl w:val="0"/>
          <w:numId w:val="5"/>
        </w:numPr>
        <w:rPr>
          <w:rFonts w:ascii="Arial" w:hAnsi="Arial" w:cs="Arial"/>
          <w:lang w:eastAsia="en-GB"/>
        </w:rPr>
      </w:pPr>
      <w:r>
        <w:rPr>
          <w:rFonts w:ascii="Arial" w:hAnsi="Arial" w:cs="Arial"/>
          <w:lang w:eastAsia="en-GB"/>
        </w:rPr>
        <w:t>t</w:t>
      </w:r>
      <w:r w:rsidRPr="0008734E">
        <w:rPr>
          <w:rFonts w:ascii="Arial" w:hAnsi="Arial" w:cs="Arial"/>
          <w:lang w:eastAsia="en-GB"/>
        </w:rPr>
        <w:t xml:space="preserve">he monitoring of actions recorded in the Quality </w:t>
      </w:r>
      <w:r>
        <w:rPr>
          <w:rFonts w:ascii="Arial" w:hAnsi="Arial" w:cs="Arial"/>
          <w:lang w:eastAsia="en-GB"/>
        </w:rPr>
        <w:t>Development Plan</w:t>
      </w:r>
    </w:p>
    <w:p w:rsidR="003739AF" w:rsidRDefault="003739AF" w:rsidP="003739AF">
      <w:pPr>
        <w:pStyle w:val="NoSpacing"/>
        <w:rPr>
          <w:rFonts w:ascii="Arial" w:hAnsi="Arial" w:cs="Arial"/>
          <w:lang w:eastAsia="en-GB"/>
        </w:rPr>
      </w:pPr>
    </w:p>
    <w:p w:rsidR="003739AF" w:rsidRPr="0008734E" w:rsidRDefault="003739AF" w:rsidP="003739AF">
      <w:pPr>
        <w:pStyle w:val="NoSpacing"/>
        <w:numPr>
          <w:ilvl w:val="0"/>
          <w:numId w:val="3"/>
        </w:numPr>
        <w:rPr>
          <w:rFonts w:ascii="Arial" w:hAnsi="Arial" w:cs="Arial"/>
          <w:lang w:eastAsia="en-GB"/>
        </w:rPr>
      </w:pPr>
      <w:r w:rsidRPr="003739AF">
        <w:rPr>
          <w:rFonts w:ascii="Arial" w:hAnsi="Arial" w:cs="Arial"/>
          <w:b/>
          <w:lang w:eastAsia="en-GB"/>
        </w:rPr>
        <w:t>Lead Internal Verifier</w:t>
      </w:r>
      <w:r>
        <w:rPr>
          <w:rFonts w:ascii="Arial" w:hAnsi="Arial" w:cs="Arial"/>
          <w:lang w:eastAsia="en-GB"/>
        </w:rPr>
        <w:t xml:space="preserve"> - t</w:t>
      </w:r>
      <w:r w:rsidRPr="0008734E">
        <w:rPr>
          <w:rFonts w:ascii="Arial" w:hAnsi="Arial" w:cs="Arial"/>
          <w:lang w:eastAsia="en-GB"/>
        </w:rPr>
        <w:t xml:space="preserve">he Lead IV is the person designated by a centre to act as the point of sign-off for the assessment and internal verification of programmes in a Principal Subject Area </w:t>
      </w:r>
    </w:p>
    <w:p w:rsidR="003739AF" w:rsidRPr="0008734E" w:rsidRDefault="003739AF" w:rsidP="003739AF">
      <w:pPr>
        <w:pStyle w:val="NoSpacing"/>
        <w:rPr>
          <w:rFonts w:ascii="Arial" w:hAnsi="Arial" w:cs="Arial"/>
          <w:lang w:eastAsia="en-GB"/>
        </w:rPr>
      </w:pPr>
    </w:p>
    <w:p w:rsidR="003739AF" w:rsidRDefault="003739AF" w:rsidP="003739AF">
      <w:pPr>
        <w:pStyle w:val="NoSpacing"/>
        <w:ind w:left="360"/>
        <w:rPr>
          <w:rFonts w:ascii="Arial" w:hAnsi="Arial" w:cs="Arial"/>
          <w:lang w:eastAsia="en-GB"/>
        </w:rPr>
      </w:pPr>
      <w:r w:rsidRPr="0008734E">
        <w:rPr>
          <w:rFonts w:ascii="Arial" w:hAnsi="Arial" w:cs="Arial"/>
          <w:lang w:eastAsia="en-GB"/>
        </w:rPr>
        <w:t>The Lead IV will;</w:t>
      </w:r>
    </w:p>
    <w:p w:rsidR="008D2325" w:rsidRPr="0008734E" w:rsidRDefault="008D2325" w:rsidP="003739AF">
      <w:pPr>
        <w:pStyle w:val="NoSpacing"/>
        <w:ind w:left="360"/>
        <w:rPr>
          <w:rFonts w:ascii="Arial" w:hAnsi="Arial" w:cs="Arial"/>
          <w:lang w:eastAsia="en-GB"/>
        </w:rPr>
      </w:pPr>
    </w:p>
    <w:p w:rsidR="003739AF" w:rsidRPr="008D2325" w:rsidRDefault="003739AF" w:rsidP="008D2325">
      <w:pPr>
        <w:pStyle w:val="NoSpacing"/>
        <w:numPr>
          <w:ilvl w:val="0"/>
          <w:numId w:val="6"/>
        </w:numPr>
        <w:rPr>
          <w:rFonts w:ascii="Arial" w:hAnsi="Arial" w:cs="Arial"/>
          <w:lang w:eastAsia="en-GB"/>
        </w:rPr>
      </w:pPr>
      <w:r w:rsidRPr="008D2325">
        <w:rPr>
          <w:rFonts w:ascii="Arial" w:hAnsi="Arial" w:cs="Arial"/>
          <w:lang w:eastAsia="en-GB"/>
        </w:rPr>
        <w:t>register with awarding bodies and confirm registration every year</w:t>
      </w:r>
    </w:p>
    <w:p w:rsidR="003739AF" w:rsidRPr="008D2325" w:rsidRDefault="003739AF" w:rsidP="008D2325">
      <w:pPr>
        <w:pStyle w:val="NoSpacing"/>
        <w:numPr>
          <w:ilvl w:val="0"/>
          <w:numId w:val="6"/>
        </w:numPr>
        <w:rPr>
          <w:rFonts w:ascii="Arial" w:hAnsi="Arial" w:cs="Arial"/>
          <w:lang w:eastAsia="en-GB"/>
        </w:rPr>
      </w:pPr>
      <w:r w:rsidRPr="008D2325">
        <w:rPr>
          <w:rFonts w:ascii="Arial" w:hAnsi="Arial" w:cs="Arial"/>
          <w:lang w:eastAsia="en-GB"/>
        </w:rPr>
        <w:t xml:space="preserve">undertake induction training through booking on to an event </w:t>
      </w:r>
    </w:p>
    <w:p w:rsidR="003739AF" w:rsidRPr="008D2325" w:rsidRDefault="003739AF" w:rsidP="008D2325">
      <w:pPr>
        <w:pStyle w:val="NoSpacing"/>
        <w:numPr>
          <w:ilvl w:val="0"/>
          <w:numId w:val="6"/>
        </w:numPr>
        <w:rPr>
          <w:rFonts w:ascii="Arial" w:hAnsi="Arial" w:cs="Arial"/>
          <w:lang w:eastAsia="en-GB"/>
        </w:rPr>
      </w:pPr>
      <w:r w:rsidRPr="008D2325">
        <w:rPr>
          <w:rFonts w:ascii="Arial" w:hAnsi="Arial" w:cs="Arial"/>
          <w:lang w:eastAsia="en-GB"/>
        </w:rPr>
        <w:t xml:space="preserve">complete the accreditation process: practice exercise and assessment exercise (normally only once every three years) </w:t>
      </w:r>
    </w:p>
    <w:p w:rsidR="003739AF" w:rsidRPr="008D2325" w:rsidRDefault="003739AF" w:rsidP="008D2325">
      <w:pPr>
        <w:pStyle w:val="NoSpacing"/>
        <w:numPr>
          <w:ilvl w:val="0"/>
          <w:numId w:val="6"/>
        </w:numPr>
        <w:rPr>
          <w:rFonts w:ascii="Arial" w:hAnsi="Arial" w:cs="Arial"/>
          <w:lang w:eastAsia="en-GB"/>
        </w:rPr>
      </w:pPr>
      <w:r w:rsidRPr="008D2325">
        <w:rPr>
          <w:rFonts w:ascii="Arial" w:hAnsi="Arial" w:cs="Arial"/>
          <w:lang w:eastAsia="en-GB"/>
        </w:rPr>
        <w:t xml:space="preserve">make other assessors and verifiers aware of the practice exercise, for example through a team development event </w:t>
      </w:r>
    </w:p>
    <w:p w:rsidR="003739AF" w:rsidRPr="008D2325" w:rsidRDefault="003739AF" w:rsidP="008D2325">
      <w:pPr>
        <w:pStyle w:val="NoSpacing"/>
        <w:numPr>
          <w:ilvl w:val="0"/>
          <w:numId w:val="6"/>
        </w:numPr>
        <w:rPr>
          <w:rFonts w:ascii="Arial" w:hAnsi="Arial" w:cs="Arial"/>
          <w:lang w:eastAsia="en-GB"/>
        </w:rPr>
      </w:pPr>
      <w:r w:rsidRPr="008D2325">
        <w:rPr>
          <w:rFonts w:ascii="Arial" w:hAnsi="Arial" w:cs="Arial"/>
          <w:lang w:eastAsia="en-GB"/>
        </w:rPr>
        <w:t xml:space="preserve">ensure that there is an assessment and verification plan for the programmes in the sector which is fit for purpose and meets the awarding bodies’ requirements </w:t>
      </w:r>
    </w:p>
    <w:p w:rsidR="003739AF" w:rsidRPr="008D2325" w:rsidRDefault="003739AF" w:rsidP="008D2325">
      <w:pPr>
        <w:pStyle w:val="NoSpacing"/>
        <w:numPr>
          <w:ilvl w:val="0"/>
          <w:numId w:val="6"/>
        </w:numPr>
        <w:rPr>
          <w:rFonts w:ascii="Arial" w:hAnsi="Arial" w:cs="Arial"/>
          <w:lang w:eastAsia="en-GB"/>
        </w:rPr>
      </w:pPr>
      <w:r w:rsidRPr="008D2325">
        <w:rPr>
          <w:rFonts w:ascii="Arial" w:hAnsi="Arial" w:cs="Arial"/>
          <w:lang w:eastAsia="en-GB"/>
        </w:rPr>
        <w:t xml:space="preserve">sign off the plan and check that it is being followed at suitable points </w:t>
      </w:r>
    </w:p>
    <w:p w:rsidR="003739AF" w:rsidRPr="008D2325" w:rsidRDefault="003739AF" w:rsidP="008D2325">
      <w:pPr>
        <w:pStyle w:val="NoSpacing"/>
        <w:numPr>
          <w:ilvl w:val="0"/>
          <w:numId w:val="6"/>
        </w:numPr>
        <w:rPr>
          <w:rFonts w:ascii="Arial" w:hAnsi="Arial" w:cs="Arial"/>
          <w:lang w:eastAsia="en-GB"/>
        </w:rPr>
      </w:pPr>
      <w:r w:rsidRPr="008D2325">
        <w:rPr>
          <w:rFonts w:ascii="Arial" w:hAnsi="Arial" w:cs="Arial"/>
          <w:lang w:eastAsia="en-GB"/>
        </w:rPr>
        <w:t xml:space="preserve">undertake some internal verification and/or assessment for individual units within at least one of the programmes </w:t>
      </w:r>
    </w:p>
    <w:p w:rsidR="003739AF" w:rsidRPr="008D2325" w:rsidRDefault="003739AF" w:rsidP="008D2325">
      <w:pPr>
        <w:pStyle w:val="NoSpacing"/>
        <w:numPr>
          <w:ilvl w:val="0"/>
          <w:numId w:val="6"/>
        </w:numPr>
        <w:rPr>
          <w:rFonts w:ascii="Arial" w:hAnsi="Arial" w:cs="Arial"/>
          <w:lang w:eastAsia="en-GB"/>
        </w:rPr>
      </w:pPr>
      <w:proofErr w:type="gramStart"/>
      <w:r w:rsidRPr="008D2325">
        <w:rPr>
          <w:rFonts w:ascii="Arial" w:hAnsi="Arial" w:cs="Arial"/>
          <w:lang w:eastAsia="en-GB"/>
        </w:rPr>
        <w:t>ensure</w:t>
      </w:r>
      <w:proofErr w:type="gramEnd"/>
      <w:r w:rsidRPr="008D2325">
        <w:rPr>
          <w:rFonts w:ascii="Arial" w:hAnsi="Arial" w:cs="Arial"/>
          <w:lang w:eastAsia="en-GB"/>
        </w:rPr>
        <w:t xml:space="preserve"> that records of assessment and samples of learner work are being retained for use with Standards Verification if necessary. Plan to set aside examples of work that has been verified to different levels and grades </w:t>
      </w:r>
    </w:p>
    <w:p w:rsidR="003739AF" w:rsidRPr="008D2325" w:rsidRDefault="003739AF" w:rsidP="008D2325">
      <w:pPr>
        <w:pStyle w:val="NoSpacing"/>
        <w:numPr>
          <w:ilvl w:val="0"/>
          <w:numId w:val="6"/>
        </w:numPr>
        <w:rPr>
          <w:rFonts w:ascii="Arial" w:hAnsi="Arial" w:cs="Arial"/>
          <w:szCs w:val="19"/>
        </w:rPr>
      </w:pPr>
      <w:r w:rsidRPr="008D2325">
        <w:rPr>
          <w:rFonts w:ascii="Arial" w:hAnsi="Arial" w:cs="Arial"/>
          <w:szCs w:val="20"/>
        </w:rPr>
        <w:t>Liaise with the Standards Verifier to ensure that appropriate sampling takes place, if and when sampling is required</w:t>
      </w:r>
      <w:r w:rsidRPr="008D2325">
        <w:rPr>
          <w:rFonts w:ascii="Arial" w:hAnsi="Arial" w:cs="Arial"/>
          <w:szCs w:val="19"/>
        </w:rPr>
        <w:t xml:space="preserve"> </w:t>
      </w:r>
    </w:p>
    <w:p w:rsidR="003739AF" w:rsidRPr="008D2325" w:rsidRDefault="003739AF" w:rsidP="008D2325">
      <w:pPr>
        <w:pStyle w:val="NoSpacing"/>
        <w:numPr>
          <w:ilvl w:val="0"/>
          <w:numId w:val="6"/>
        </w:numPr>
        <w:rPr>
          <w:rFonts w:ascii="Arial" w:hAnsi="Arial" w:cs="Arial"/>
          <w:szCs w:val="19"/>
        </w:rPr>
      </w:pPr>
      <w:r w:rsidRPr="008D2325">
        <w:rPr>
          <w:rFonts w:ascii="Arial" w:hAnsi="Arial" w:cs="Arial"/>
          <w:szCs w:val="20"/>
        </w:rPr>
        <w:t>Make arrangements for handover to a deputy or replacement if unable to carry out the role</w:t>
      </w:r>
    </w:p>
    <w:p w:rsidR="003739AF" w:rsidRDefault="003739AF"/>
    <w:sectPr w:rsidR="003739AF" w:rsidSect="003739A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DB7"/>
    <w:multiLevelType w:val="hybridMultilevel"/>
    <w:tmpl w:val="4066ED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C4325"/>
    <w:multiLevelType w:val="hybridMultilevel"/>
    <w:tmpl w:val="33E2E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63B94"/>
    <w:multiLevelType w:val="hybridMultilevel"/>
    <w:tmpl w:val="8C725E08"/>
    <w:lvl w:ilvl="0" w:tplc="08090005">
      <w:start w:val="1"/>
      <w:numFmt w:val="bullet"/>
      <w:lvlText w:val=""/>
      <w:lvlJc w:val="left"/>
      <w:pPr>
        <w:ind w:left="0" w:hanging="360"/>
      </w:pPr>
      <w:rPr>
        <w:rFonts w:ascii="Wingdings" w:hAnsi="Wingdings"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3CD15C7F"/>
    <w:multiLevelType w:val="hybridMultilevel"/>
    <w:tmpl w:val="59F44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9F05F9"/>
    <w:multiLevelType w:val="hybridMultilevel"/>
    <w:tmpl w:val="8C7A93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9766635"/>
    <w:multiLevelType w:val="hybridMultilevel"/>
    <w:tmpl w:val="883E1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739AF"/>
    <w:rsid w:val="0013662B"/>
    <w:rsid w:val="001A650C"/>
    <w:rsid w:val="0035031C"/>
    <w:rsid w:val="003739AF"/>
    <w:rsid w:val="004540FC"/>
    <w:rsid w:val="005222C0"/>
    <w:rsid w:val="006D475C"/>
    <w:rsid w:val="008D2325"/>
    <w:rsid w:val="009061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A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7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AC5D-7624-4899-8CED-EA21D7DC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spinne10</dc:creator>
  <cp:keywords/>
  <dc:description/>
  <cp:lastModifiedBy>spinne10</cp:lastModifiedBy>
  <cp:revision>1</cp:revision>
  <dcterms:created xsi:type="dcterms:W3CDTF">2011-02-10T14:29:00Z</dcterms:created>
  <dcterms:modified xsi:type="dcterms:W3CDTF">2011-02-10T14:40:00Z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685198007</vt:i4>
  </property>
  <property fmtid="{D5CDD505-2E9C-101B-9397-08002B2CF9AE}" pid="3" name="_NewReviewCycle">
    <vt:lpwstr/>
  </property>
  <property fmtid="{D5CDD505-2E9C-101B-9397-08002B2CF9AE}" pid="4" name="_EmailSubject">
    <vt:lpwstr>Curriculum and quality advisor role jd</vt:lpwstr>
  </property>
  <property fmtid="{D5CDD505-2E9C-101B-9397-08002B2CF9AE}" pid="5" name="_AuthorEmail">
    <vt:lpwstr>sian.pinner@coleg-powys.ac.uk</vt:lpwstr>
  </property>
  <property fmtid="{D5CDD505-2E9C-101B-9397-08002B2CF9AE}" pid="6" name="_AuthorEmailDisplayName">
    <vt:lpwstr>Sian Pinner</vt:lpwstr>
  </property>
</Properties>
</file>